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1848" w14:textId="77777777" w:rsidR="00D30036" w:rsidRDefault="00D30036" w:rsidP="008A2F20">
      <w:pPr>
        <w:pStyle w:val="Liste2"/>
        <w:ind w:left="4394" w:firstLine="562"/>
        <w:rPr>
          <w:rFonts w:ascii="Comic Sans MS" w:hAnsi="Comic Sans MS"/>
          <w:sz w:val="22"/>
        </w:rPr>
      </w:pPr>
    </w:p>
    <w:p w14:paraId="4BD99BAB" w14:textId="4593D46A" w:rsidR="006F0779" w:rsidRDefault="006F0779" w:rsidP="008A2F20">
      <w:pPr>
        <w:jc w:val="both"/>
        <w:rPr>
          <w:rFonts w:ascii="Comic Sans MS" w:hAnsi="Comic Sans MS"/>
          <w:szCs w:val="18"/>
        </w:rPr>
      </w:pPr>
    </w:p>
    <w:p w14:paraId="7356260E" w14:textId="77777777" w:rsidR="00427150" w:rsidRDefault="00427150" w:rsidP="00427150">
      <w:pPr>
        <w:pStyle w:val="Liste2"/>
        <w:ind w:left="4394" w:firstLine="562"/>
        <w:rPr>
          <w:rFonts w:ascii="Verdana" w:hAnsi="Verdana"/>
          <w:sz w:val="22"/>
        </w:rPr>
      </w:pPr>
    </w:p>
    <w:p w14:paraId="4AFECC77" w14:textId="77777777" w:rsidR="00427150" w:rsidRDefault="00427150" w:rsidP="00427150">
      <w:pPr>
        <w:pStyle w:val="Liste2"/>
        <w:ind w:left="4394" w:firstLine="562"/>
        <w:rPr>
          <w:rFonts w:ascii="Verdana" w:hAnsi="Verdana"/>
          <w:sz w:val="22"/>
        </w:rPr>
      </w:pPr>
    </w:p>
    <w:p w14:paraId="2BF6C1EE" w14:textId="77777777" w:rsidR="00427150" w:rsidRDefault="00427150" w:rsidP="00427150">
      <w:pPr>
        <w:pStyle w:val="Liste2"/>
        <w:ind w:left="4394" w:firstLine="562"/>
        <w:rPr>
          <w:rFonts w:ascii="Verdana" w:hAnsi="Verdana"/>
          <w:sz w:val="22"/>
        </w:rPr>
      </w:pPr>
    </w:p>
    <w:p w14:paraId="347A92FD" w14:textId="6CBBFB4B" w:rsidR="00427150" w:rsidRPr="00B473DD" w:rsidRDefault="00427150" w:rsidP="00427150">
      <w:pPr>
        <w:spacing w:after="160" w:line="259" w:lineRule="auto"/>
        <w:jc w:val="center"/>
        <w:rPr>
          <w:rFonts w:ascii="Comic Sans MS" w:eastAsiaTheme="minorHAnsi" w:hAnsi="Comic Sans MS" w:cstheme="minorBidi"/>
          <w:b/>
          <w:bCs/>
          <w:sz w:val="28"/>
          <w:szCs w:val="28"/>
          <w:lang w:eastAsia="en-US"/>
        </w:rPr>
      </w:pPr>
      <w:r w:rsidRPr="00B473DD">
        <w:rPr>
          <w:rFonts w:ascii="Comic Sans MS" w:eastAsiaTheme="minorHAnsi" w:hAnsi="Comic Sans MS" w:cstheme="minorBidi"/>
          <w:b/>
          <w:bCs/>
          <w:sz w:val="28"/>
          <w:szCs w:val="28"/>
          <w:lang w:eastAsia="en-US"/>
        </w:rPr>
        <w:t xml:space="preserve">REGLEMENT DE L’APPEL A PROJETS </w:t>
      </w:r>
      <w:r w:rsidR="00866910">
        <w:rPr>
          <w:rFonts w:ascii="Comic Sans MS" w:eastAsiaTheme="minorHAnsi" w:hAnsi="Comic Sans MS" w:cstheme="minorBidi"/>
          <w:b/>
          <w:bCs/>
          <w:sz w:val="28"/>
          <w:szCs w:val="28"/>
          <w:lang w:eastAsia="en-US"/>
        </w:rPr>
        <w:t>0</w:t>
      </w:r>
      <w:r w:rsidR="004C5751">
        <w:rPr>
          <w:rFonts w:ascii="Comic Sans MS" w:eastAsiaTheme="minorHAnsi" w:hAnsi="Comic Sans MS" w:cstheme="minorBidi"/>
          <w:b/>
          <w:bCs/>
          <w:sz w:val="28"/>
          <w:szCs w:val="28"/>
          <w:lang w:eastAsia="en-US"/>
        </w:rPr>
        <w:t>2</w:t>
      </w:r>
      <w:r w:rsidR="00866910">
        <w:rPr>
          <w:rFonts w:ascii="Comic Sans MS" w:eastAsiaTheme="minorHAnsi" w:hAnsi="Comic Sans MS" w:cstheme="minorBidi"/>
          <w:b/>
          <w:bCs/>
          <w:sz w:val="28"/>
          <w:szCs w:val="28"/>
          <w:lang w:eastAsia="en-US"/>
        </w:rPr>
        <w:t>/202</w:t>
      </w:r>
      <w:r w:rsidR="00B869CB">
        <w:rPr>
          <w:rFonts w:ascii="Comic Sans MS" w:eastAsiaTheme="minorHAnsi" w:hAnsi="Comic Sans MS" w:cstheme="minorBidi"/>
          <w:b/>
          <w:bCs/>
          <w:sz w:val="28"/>
          <w:szCs w:val="28"/>
          <w:lang w:eastAsia="en-US"/>
        </w:rPr>
        <w:t>4</w:t>
      </w:r>
    </w:p>
    <w:p w14:paraId="5D65D158" w14:textId="08BC4D24" w:rsidR="00427150" w:rsidRDefault="009E0E22" w:rsidP="00427150">
      <w:pPr>
        <w:spacing w:after="160" w:line="259" w:lineRule="auto"/>
        <w:jc w:val="center"/>
        <w:rPr>
          <w:rFonts w:ascii="Comic Sans MS" w:eastAsiaTheme="minorHAnsi" w:hAnsi="Comic Sans MS" w:cstheme="minorBidi"/>
          <w:b/>
          <w:bCs/>
          <w:sz w:val="24"/>
          <w:szCs w:val="24"/>
          <w:lang w:eastAsia="en-US"/>
        </w:rPr>
      </w:pPr>
      <w:r>
        <w:rPr>
          <w:rFonts w:ascii="Comic Sans MS" w:eastAsiaTheme="minorHAnsi" w:hAnsi="Comic Sans MS" w:cstheme="minorBidi"/>
          <w:b/>
          <w:bCs/>
          <w:sz w:val="24"/>
          <w:szCs w:val="24"/>
          <w:lang w:eastAsia="en-US"/>
        </w:rPr>
        <w:t>« </w:t>
      </w:r>
      <w:r w:rsidR="00AF164C">
        <w:rPr>
          <w:rFonts w:ascii="Comic Sans MS" w:eastAsiaTheme="minorHAnsi" w:hAnsi="Comic Sans MS" w:cstheme="minorBidi"/>
          <w:b/>
          <w:bCs/>
          <w:sz w:val="24"/>
          <w:szCs w:val="24"/>
          <w:lang w:eastAsia="en-US"/>
        </w:rPr>
        <w:t>Loger dignement l</w:t>
      </w:r>
      <w:r w:rsidR="0028083E">
        <w:rPr>
          <w:rFonts w:ascii="Comic Sans MS" w:eastAsiaTheme="minorHAnsi" w:hAnsi="Comic Sans MS" w:cstheme="minorBidi"/>
          <w:b/>
          <w:bCs/>
          <w:sz w:val="24"/>
          <w:szCs w:val="24"/>
          <w:lang w:eastAsia="en-US"/>
        </w:rPr>
        <w:t>es femmes</w:t>
      </w:r>
      <w:r w:rsidR="005F549B">
        <w:rPr>
          <w:rFonts w:ascii="Comic Sans MS" w:eastAsiaTheme="minorHAnsi" w:hAnsi="Comic Sans MS" w:cstheme="minorBidi"/>
          <w:b/>
          <w:bCs/>
          <w:sz w:val="24"/>
          <w:szCs w:val="24"/>
          <w:lang w:eastAsia="en-US"/>
        </w:rPr>
        <w:t> : agir contre la précarité et pour l’émancipation des femmes</w:t>
      </w:r>
      <w:r>
        <w:rPr>
          <w:rFonts w:ascii="Comic Sans MS" w:eastAsiaTheme="minorHAnsi" w:hAnsi="Comic Sans MS" w:cstheme="minorBidi"/>
          <w:b/>
          <w:bCs/>
          <w:sz w:val="24"/>
          <w:szCs w:val="24"/>
          <w:lang w:eastAsia="en-US"/>
        </w:rPr>
        <w:t> » </w:t>
      </w:r>
    </w:p>
    <w:p w14:paraId="2700F148" w14:textId="77777777" w:rsidR="009E0E22" w:rsidRDefault="009E0E22" w:rsidP="00427150">
      <w:pPr>
        <w:spacing w:after="160" w:line="259" w:lineRule="auto"/>
        <w:jc w:val="center"/>
        <w:rPr>
          <w:rFonts w:ascii="Comic Sans MS" w:eastAsiaTheme="minorHAnsi" w:hAnsi="Comic Sans MS" w:cstheme="minorBidi"/>
          <w:b/>
          <w:bCs/>
          <w:sz w:val="24"/>
          <w:szCs w:val="24"/>
          <w:lang w:eastAsia="en-US"/>
        </w:rPr>
      </w:pPr>
    </w:p>
    <w:p w14:paraId="431DB360"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1 – Contexte</w:t>
      </w:r>
    </w:p>
    <w:p w14:paraId="2C61EA29"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a pour objet de soutenir et de conduire, notamment sur le territoire breton, toutes missions d’intérêt général à caractère social, culturel, éducatif, philanthropique et familial, mais aussi contribuant à la protection de l'environnement naturel, permettant d'améliorer la mixité sociale et l'amélioration des conditions de vie, d'hébergement ou de logement de personnes en situation de difficulté et de précarité matérielle, médicale, sanitaire, sociale ou morale. </w:t>
      </w:r>
    </w:p>
    <w:p w14:paraId="52F5D753" w14:textId="10E5D7B6" w:rsidR="002806A9" w:rsidRPr="00B473DD" w:rsidRDefault="00427150" w:rsidP="002806A9">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Pour la réalisation de cet objet, le fonds de dotation KERNAE s'attachera à privilégier les initiatives qui apportent de la solidarité et de la cohésion sociale, en lien avec la question de l’habitat et sur les thématiques de l'environnement et du développement durable, de la santé et de l'accès à l'emploi.</w:t>
      </w:r>
      <w:r w:rsidR="002806A9" w:rsidRPr="002806A9">
        <w:rPr>
          <w:rFonts w:ascii="Comic Sans MS" w:eastAsiaTheme="minorHAnsi" w:hAnsi="Comic Sans MS" w:cstheme="minorBidi"/>
          <w:sz w:val="18"/>
          <w:szCs w:val="18"/>
          <w:lang w:eastAsia="en-US"/>
        </w:rPr>
        <w:t xml:space="preserve"> </w:t>
      </w:r>
      <w:r w:rsidR="002806A9" w:rsidRPr="00B473DD">
        <w:rPr>
          <w:rFonts w:ascii="Comic Sans MS" w:eastAsiaTheme="minorHAnsi" w:hAnsi="Comic Sans MS" w:cstheme="minorBidi"/>
          <w:sz w:val="18"/>
          <w:szCs w:val="18"/>
          <w:lang w:eastAsia="en-US"/>
        </w:rPr>
        <w:t xml:space="preserve">Il souhaite créer une dynamique des territoires afin de réduire les inégalités et les fragilités de certaines populations les plus vulnérables. </w:t>
      </w:r>
    </w:p>
    <w:p w14:paraId="20B8BA78" w14:textId="0A252625" w:rsidR="00427150" w:rsidRDefault="00200E65" w:rsidP="00427150">
      <w:pPr>
        <w:spacing w:after="160" w:line="259" w:lineRule="auto"/>
        <w:jc w:val="both"/>
        <w:rPr>
          <w:rFonts w:ascii="Comic Sans MS" w:eastAsiaTheme="minorHAnsi" w:hAnsi="Comic Sans MS" w:cstheme="minorBidi"/>
          <w:b/>
          <w:bCs/>
          <w:sz w:val="18"/>
          <w:szCs w:val="18"/>
          <w:lang w:eastAsia="en-US"/>
        </w:rPr>
      </w:pPr>
      <w:r w:rsidRPr="00F42DC9">
        <w:rPr>
          <w:rFonts w:ascii="Comic Sans MS" w:eastAsiaTheme="minorHAnsi" w:hAnsi="Comic Sans MS" w:cstheme="minorBidi"/>
          <w:sz w:val="18"/>
          <w:szCs w:val="18"/>
          <w:lang w:eastAsia="en-US"/>
        </w:rPr>
        <w:t>Dans le cadre de sa programmation 202</w:t>
      </w:r>
      <w:r w:rsidR="00B869CB">
        <w:rPr>
          <w:rFonts w:ascii="Comic Sans MS" w:eastAsiaTheme="minorHAnsi" w:hAnsi="Comic Sans MS" w:cstheme="minorBidi"/>
          <w:sz w:val="18"/>
          <w:szCs w:val="18"/>
          <w:lang w:eastAsia="en-US"/>
        </w:rPr>
        <w:t>4</w:t>
      </w:r>
      <w:r w:rsidRPr="00F42DC9">
        <w:rPr>
          <w:rFonts w:ascii="Comic Sans MS" w:eastAsiaTheme="minorHAnsi" w:hAnsi="Comic Sans MS" w:cstheme="minorBidi"/>
          <w:sz w:val="18"/>
          <w:szCs w:val="18"/>
          <w:lang w:eastAsia="en-US"/>
        </w:rPr>
        <w:t>, l</w:t>
      </w:r>
      <w:r w:rsidR="00427150" w:rsidRPr="00F42DC9">
        <w:rPr>
          <w:rFonts w:ascii="Comic Sans MS" w:eastAsiaTheme="minorHAnsi" w:hAnsi="Comic Sans MS" w:cstheme="minorBidi"/>
          <w:sz w:val="18"/>
          <w:szCs w:val="18"/>
          <w:lang w:eastAsia="en-US"/>
        </w:rPr>
        <w:t xml:space="preserve">e fonds de dotation KERNAE lance son </w:t>
      </w:r>
      <w:r w:rsidR="00B869CB">
        <w:rPr>
          <w:rFonts w:ascii="Comic Sans MS" w:eastAsiaTheme="minorHAnsi" w:hAnsi="Comic Sans MS" w:cstheme="minorBidi"/>
          <w:sz w:val="18"/>
          <w:szCs w:val="18"/>
          <w:lang w:eastAsia="en-US"/>
        </w:rPr>
        <w:t>quatrième</w:t>
      </w:r>
      <w:r w:rsidR="00427150" w:rsidRPr="00F42DC9">
        <w:rPr>
          <w:rFonts w:ascii="Comic Sans MS" w:eastAsiaTheme="minorHAnsi" w:hAnsi="Comic Sans MS" w:cstheme="minorBidi"/>
          <w:sz w:val="18"/>
          <w:szCs w:val="18"/>
          <w:lang w:eastAsia="en-US"/>
        </w:rPr>
        <w:t xml:space="preserve"> appel à projets pour soutenir des porteurs de projet qui agissent et innovent sur le sujet de l’habitat </w:t>
      </w:r>
      <w:r w:rsidR="00E7246E">
        <w:rPr>
          <w:rFonts w:ascii="Comic Sans MS" w:eastAsiaTheme="minorHAnsi" w:hAnsi="Comic Sans MS" w:cstheme="minorBidi"/>
          <w:sz w:val="18"/>
          <w:szCs w:val="18"/>
          <w:lang w:eastAsia="en-US"/>
        </w:rPr>
        <w:t>pour loger les</w:t>
      </w:r>
      <w:r w:rsidR="00B869CB">
        <w:rPr>
          <w:rFonts w:ascii="Comic Sans MS" w:eastAsiaTheme="minorHAnsi" w:hAnsi="Comic Sans MS" w:cstheme="minorBidi"/>
          <w:sz w:val="18"/>
          <w:szCs w:val="18"/>
          <w:lang w:eastAsia="en-US"/>
        </w:rPr>
        <w:t xml:space="preserve"> femmes.</w:t>
      </w:r>
      <w:r w:rsidR="00427150" w:rsidRPr="00F42DC9">
        <w:rPr>
          <w:rFonts w:ascii="Comic Sans MS" w:eastAsiaTheme="minorHAnsi" w:hAnsi="Comic Sans MS" w:cstheme="minorBidi"/>
          <w:sz w:val="18"/>
          <w:szCs w:val="18"/>
          <w:lang w:eastAsia="en-US"/>
        </w:rPr>
        <w:t xml:space="preserve"> </w:t>
      </w:r>
      <w:r w:rsidR="009E0E22">
        <w:rPr>
          <w:rFonts w:ascii="Comic Sans MS" w:eastAsiaTheme="minorHAnsi" w:hAnsi="Comic Sans MS" w:cstheme="minorBidi"/>
          <w:sz w:val="18"/>
          <w:szCs w:val="18"/>
          <w:lang w:eastAsia="en-US"/>
        </w:rPr>
        <w:t xml:space="preserve">Les solutions d’habitat pour les </w:t>
      </w:r>
      <w:r w:rsidR="00B869CB">
        <w:rPr>
          <w:rFonts w:ascii="Comic Sans MS" w:eastAsiaTheme="minorHAnsi" w:hAnsi="Comic Sans MS" w:cstheme="minorBidi"/>
          <w:sz w:val="18"/>
          <w:szCs w:val="18"/>
          <w:lang w:eastAsia="en-US"/>
        </w:rPr>
        <w:t>femmes</w:t>
      </w:r>
      <w:r w:rsidR="009F2095">
        <w:rPr>
          <w:rFonts w:ascii="Comic Sans MS" w:eastAsiaTheme="minorHAnsi" w:hAnsi="Comic Sans MS" w:cstheme="minorBidi"/>
          <w:sz w:val="18"/>
          <w:szCs w:val="18"/>
          <w:lang w:eastAsia="en-US"/>
        </w:rPr>
        <w:t xml:space="preserve"> </w:t>
      </w:r>
      <w:r w:rsidR="00007166" w:rsidRPr="00F42DC9">
        <w:rPr>
          <w:rFonts w:ascii="Comic Sans MS" w:eastAsiaTheme="minorHAnsi" w:hAnsi="Comic Sans MS" w:cstheme="minorBidi"/>
          <w:sz w:val="18"/>
          <w:szCs w:val="18"/>
          <w:lang w:eastAsia="en-US"/>
        </w:rPr>
        <w:t>doi</w:t>
      </w:r>
      <w:r w:rsidR="009C10FA">
        <w:rPr>
          <w:rFonts w:ascii="Comic Sans MS" w:eastAsiaTheme="minorHAnsi" w:hAnsi="Comic Sans MS" w:cstheme="minorBidi"/>
          <w:sz w:val="18"/>
          <w:szCs w:val="18"/>
          <w:lang w:eastAsia="en-US"/>
        </w:rPr>
        <w:t>vent</w:t>
      </w:r>
      <w:r w:rsidR="00007166" w:rsidRPr="00F42DC9">
        <w:rPr>
          <w:rFonts w:ascii="Comic Sans MS" w:eastAsiaTheme="minorHAnsi" w:hAnsi="Comic Sans MS" w:cstheme="minorBidi"/>
          <w:sz w:val="18"/>
          <w:szCs w:val="18"/>
          <w:lang w:eastAsia="en-US"/>
        </w:rPr>
        <w:t xml:space="preserve"> être au cœur des projets entrepris sur le territoire de la Bretagne et </w:t>
      </w:r>
      <w:r w:rsidR="008B6C10" w:rsidRPr="00F42DC9">
        <w:rPr>
          <w:rFonts w:ascii="Comic Sans MS" w:eastAsiaTheme="minorHAnsi" w:hAnsi="Comic Sans MS" w:cstheme="minorBidi"/>
          <w:sz w:val="18"/>
          <w:szCs w:val="18"/>
          <w:lang w:eastAsia="en-US"/>
        </w:rPr>
        <w:t xml:space="preserve">de </w:t>
      </w:r>
      <w:r w:rsidR="00007166" w:rsidRPr="00F42DC9">
        <w:rPr>
          <w:rFonts w:ascii="Comic Sans MS" w:eastAsiaTheme="minorHAnsi" w:hAnsi="Comic Sans MS" w:cstheme="minorBidi"/>
          <w:sz w:val="18"/>
          <w:szCs w:val="18"/>
          <w:lang w:eastAsia="en-US"/>
        </w:rPr>
        <w:t>la Loire-Atlantique</w:t>
      </w:r>
      <w:r w:rsidR="009E0E22">
        <w:rPr>
          <w:rFonts w:ascii="Comic Sans MS" w:eastAsiaTheme="minorHAnsi" w:hAnsi="Comic Sans MS" w:cstheme="minorBidi"/>
          <w:sz w:val="18"/>
          <w:szCs w:val="18"/>
          <w:lang w:eastAsia="en-US"/>
        </w:rPr>
        <w:t xml:space="preserve"> (et zones limitrophes)</w:t>
      </w:r>
      <w:r w:rsidR="00007166" w:rsidRPr="00F42DC9">
        <w:rPr>
          <w:rFonts w:ascii="Comic Sans MS" w:eastAsiaTheme="minorHAnsi" w:hAnsi="Comic Sans MS" w:cstheme="minorBidi"/>
          <w:sz w:val="18"/>
          <w:szCs w:val="18"/>
          <w:lang w:eastAsia="en-US"/>
        </w:rPr>
        <w:t>.</w:t>
      </w:r>
      <w:r w:rsidR="00F42DC9" w:rsidRPr="00F42DC9">
        <w:rPr>
          <w:rFonts w:ascii="Comic Sans MS" w:eastAsiaTheme="minorHAnsi" w:hAnsi="Comic Sans MS" w:cstheme="minorBidi"/>
          <w:sz w:val="18"/>
          <w:szCs w:val="18"/>
          <w:lang w:eastAsia="en-US"/>
        </w:rPr>
        <w:t xml:space="preserve"> Le fonds de dotation KERNAE souhaite répondre aux enjeux sociétaux</w:t>
      </w:r>
      <w:r w:rsidR="009E0E22">
        <w:rPr>
          <w:rFonts w:ascii="Comic Sans MS" w:eastAsiaTheme="minorHAnsi" w:hAnsi="Comic Sans MS" w:cstheme="minorBidi"/>
          <w:sz w:val="18"/>
          <w:szCs w:val="18"/>
          <w:lang w:eastAsia="en-US"/>
        </w:rPr>
        <w:t xml:space="preserve"> : </w:t>
      </w:r>
      <w:r w:rsidR="00B869CB">
        <w:rPr>
          <w:rFonts w:ascii="Comic Sans MS" w:eastAsiaTheme="minorHAnsi" w:hAnsi="Comic Sans MS" w:cstheme="minorBidi"/>
          <w:b/>
          <w:bCs/>
          <w:sz w:val="18"/>
          <w:szCs w:val="18"/>
          <w:lang w:eastAsia="en-US"/>
        </w:rPr>
        <w:t>le mal logement a un genre, les femmes à différents moments de leur vie sont dans la précarité et ont des difficultés à assumer un logement, à se loger dignement.</w:t>
      </w:r>
    </w:p>
    <w:p w14:paraId="17F3D4F5" w14:textId="0B245656" w:rsidR="00B869CB" w:rsidRPr="0028083E" w:rsidRDefault="00B869CB" w:rsidP="00427150">
      <w:pPr>
        <w:spacing w:after="160" w:line="259" w:lineRule="auto"/>
        <w:jc w:val="both"/>
        <w:rPr>
          <w:rFonts w:ascii="Comic Sans MS" w:eastAsiaTheme="minorHAnsi" w:hAnsi="Comic Sans MS" w:cstheme="minorBidi"/>
          <w:sz w:val="18"/>
          <w:szCs w:val="18"/>
          <w:lang w:eastAsia="en-US"/>
        </w:rPr>
      </w:pPr>
      <w:r w:rsidRPr="0028083E">
        <w:rPr>
          <w:rFonts w:ascii="Comic Sans MS" w:eastAsiaTheme="minorHAnsi" w:hAnsi="Comic Sans MS" w:cstheme="minorBidi"/>
          <w:sz w:val="18"/>
          <w:szCs w:val="18"/>
          <w:lang w:eastAsia="en-US"/>
        </w:rPr>
        <w:t>Le rapport de la Fondation Abbé Pierre</w:t>
      </w:r>
      <w:r w:rsidR="0028083E" w:rsidRPr="0028083E">
        <w:rPr>
          <w:rFonts w:ascii="Comic Sans MS" w:eastAsiaTheme="minorHAnsi" w:hAnsi="Comic Sans MS" w:cstheme="minorBidi"/>
          <w:sz w:val="18"/>
          <w:szCs w:val="18"/>
          <w:lang w:eastAsia="en-US"/>
        </w:rPr>
        <w:t xml:space="preserve"> sur l’état du mal-logement (1</w:t>
      </w:r>
      <w:r w:rsidR="0028083E" w:rsidRPr="0028083E">
        <w:rPr>
          <w:rFonts w:ascii="Comic Sans MS" w:eastAsiaTheme="minorHAnsi" w:hAnsi="Comic Sans MS" w:cstheme="minorBidi"/>
          <w:sz w:val="18"/>
          <w:szCs w:val="18"/>
          <w:vertAlign w:val="superscript"/>
          <w:lang w:eastAsia="en-US"/>
        </w:rPr>
        <w:t>er</w:t>
      </w:r>
      <w:r w:rsidR="0028083E" w:rsidRPr="0028083E">
        <w:rPr>
          <w:rFonts w:ascii="Comic Sans MS" w:eastAsiaTheme="minorHAnsi" w:hAnsi="Comic Sans MS" w:cstheme="minorBidi"/>
          <w:sz w:val="18"/>
          <w:szCs w:val="18"/>
          <w:lang w:eastAsia="en-US"/>
        </w:rPr>
        <w:t xml:space="preserve"> février 2023) est éclairant et s’intitule « le genre du mal-logement ».</w:t>
      </w:r>
    </w:p>
    <w:p w14:paraId="54E9D743" w14:textId="648B018D" w:rsidR="003345B1" w:rsidRDefault="00AF2A05" w:rsidP="00EA3B15">
      <w:pPr>
        <w:spacing w:after="160" w:line="259" w:lineRule="auto"/>
        <w:jc w:val="both"/>
        <w:rPr>
          <w:rFonts w:ascii="Comic Sans MS" w:eastAsiaTheme="minorHAnsi" w:hAnsi="Comic Sans MS" w:cstheme="minorBidi"/>
          <w:sz w:val="18"/>
          <w:szCs w:val="18"/>
          <w:lang w:eastAsia="en-US"/>
        </w:rPr>
      </w:pPr>
      <w:r w:rsidRPr="00AF2A05">
        <w:rPr>
          <w:rFonts w:ascii="Comic Sans MS" w:eastAsiaTheme="minorHAnsi" w:hAnsi="Comic Sans MS" w:cstheme="minorBidi"/>
          <w:sz w:val="18"/>
          <w:szCs w:val="18"/>
          <w:lang w:eastAsia="en-US"/>
        </w:rPr>
        <w:t>Ces inégalités se manifestent de façons très diverses : les femmes célibataires, qui bénéficient de moins bonnes conditions d’emplois et de revenus, sont moins bien logées, qu’il s’agisse de jeunes femmes qui décohabitent de chez leurs parents, de mères célibataires, de femmes ayant à affronter une rupture conjugale ou la perte d’un conjoint. Le revenu salarial des femmes reste inférieur en moyenne de 22 % à celui des hommes1 . Plus fortement exposées aux emplois précaires les moins bien rémunérés et aux temps partiels , mais aussi aux situations de monoparentalité, les femmes sont plus souvent en situation de précarité que les hommes, et ce quelle que soit la tranche d’âge . Ainsi, à classes sociales égales, les risques d’habiter dans un logement indigne ou suroccupé sont plus élevés pour les mères célibataires. Enfin, les violences conjugales constituent un facteur particulièrement aigu du mal-logement, notamment du fait qu’elles entraînent bien souvent la perte du logement pour la victime.</w:t>
      </w:r>
    </w:p>
    <w:p w14:paraId="7B5EB84A" w14:textId="05877D7B" w:rsidR="0028083E" w:rsidRDefault="00AF2A05" w:rsidP="00EA3B15">
      <w:pPr>
        <w:spacing w:after="160" w:line="259" w:lineRule="auto"/>
        <w:jc w:val="both"/>
        <w:rPr>
          <w:rFonts w:ascii="Comic Sans MS" w:eastAsiaTheme="minorHAnsi" w:hAnsi="Comic Sans MS" w:cstheme="minorBidi"/>
          <w:sz w:val="18"/>
          <w:szCs w:val="18"/>
          <w:lang w:eastAsia="en-US"/>
        </w:rPr>
      </w:pPr>
      <w:r w:rsidRPr="00AF2A05">
        <w:rPr>
          <w:rFonts w:ascii="Comic Sans MS" w:eastAsiaTheme="minorHAnsi" w:hAnsi="Comic Sans MS" w:cstheme="minorBidi"/>
          <w:sz w:val="18"/>
          <w:szCs w:val="18"/>
          <w:lang w:eastAsia="en-US"/>
        </w:rPr>
        <w:t>L’orientation sexuelle et l’identité de genre peuvent également être un facteur de vulnérabilité face au logement. L’invisibilisation des personnes LGBTQ+ en difficulté est problématique en ce qu’elle ne permet pas de questionner les mécanismes contribuant à leur précarisation. L’exclusion du domicile familial mais aussi les discriminations dans l’emploi en raison de l’orientation sexuelle ou de l’identité de genre augmentent les risques pour ces personnes de se retrouver à la rue.</w:t>
      </w:r>
    </w:p>
    <w:p w14:paraId="19FAEA89" w14:textId="77777777" w:rsidR="0028083E" w:rsidRDefault="0028083E" w:rsidP="00EA3B15">
      <w:pPr>
        <w:spacing w:after="160" w:line="259" w:lineRule="auto"/>
        <w:jc w:val="both"/>
        <w:rPr>
          <w:rFonts w:ascii="Comic Sans MS" w:eastAsiaTheme="minorHAnsi" w:hAnsi="Comic Sans MS" w:cstheme="minorBidi"/>
          <w:sz w:val="18"/>
          <w:szCs w:val="18"/>
          <w:lang w:eastAsia="en-US"/>
        </w:rPr>
      </w:pPr>
    </w:p>
    <w:p w14:paraId="537E1FC2" w14:textId="2FB3C0A3" w:rsidR="00AF2A05" w:rsidRPr="00AF2A05" w:rsidRDefault="00AF2A05" w:rsidP="00AF2A05">
      <w:pPr>
        <w:spacing w:after="160" w:line="259" w:lineRule="auto"/>
        <w:jc w:val="both"/>
        <w:rPr>
          <w:rFonts w:ascii="Comic Sans MS" w:eastAsiaTheme="minorHAnsi" w:hAnsi="Comic Sans MS" w:cstheme="minorBidi"/>
          <w:b/>
          <w:bCs/>
          <w:sz w:val="18"/>
          <w:szCs w:val="18"/>
          <w:lang w:eastAsia="en-US"/>
        </w:rPr>
      </w:pPr>
      <w:r w:rsidRPr="00AF2A05">
        <w:rPr>
          <w:rFonts w:ascii="Comic Sans MS" w:eastAsiaTheme="minorHAnsi" w:hAnsi="Comic Sans MS" w:cstheme="minorBidi"/>
          <w:b/>
          <w:bCs/>
          <w:sz w:val="18"/>
          <w:szCs w:val="18"/>
          <w:lang w:eastAsia="en-US"/>
        </w:rPr>
        <w:lastRenderedPageBreak/>
        <w:t>Le vieillissement et l’impact du passage à la retraite ou du décès du conjoint</w:t>
      </w:r>
    </w:p>
    <w:p w14:paraId="1FC56A87" w14:textId="2895261A" w:rsidR="0028083E" w:rsidRDefault="00AF2A05" w:rsidP="00AF2A05">
      <w:pPr>
        <w:spacing w:after="160" w:line="259" w:lineRule="auto"/>
        <w:jc w:val="both"/>
        <w:rPr>
          <w:rFonts w:ascii="Comic Sans MS" w:eastAsiaTheme="minorHAnsi" w:hAnsi="Comic Sans MS" w:cstheme="minorBidi"/>
          <w:sz w:val="18"/>
          <w:szCs w:val="18"/>
          <w:lang w:eastAsia="en-US"/>
        </w:rPr>
      </w:pPr>
      <w:r w:rsidRPr="00AF2A05">
        <w:rPr>
          <w:rFonts w:ascii="Comic Sans MS" w:eastAsiaTheme="minorHAnsi" w:hAnsi="Comic Sans MS" w:cstheme="minorBidi"/>
          <w:sz w:val="18"/>
          <w:szCs w:val="18"/>
          <w:lang w:eastAsia="en-US"/>
        </w:rPr>
        <w:t>Du fait d’une espérance de vie plus longue, d’un écart d’âge au sein des couples et de revenus plus précaires tout au long de la vie, les femmes vieillissent plus pauvres et plus seules que les hommes d’une même génération. Le vieillissement s’accompagne d’étapes de la vie qui fragilisent financièrement les femmes (passage à la retraite ou décès du conjoint). Les femmes sont plus nombreuses que les hommes à ne percevoir ni pension de retraite, ni revenu d’activité. La pension moyenne des femmes est inférieure de 40 % à celle des hommes. Elles sont alors plus nombreuses à percevoir une allocation de minimum vieillesse et à être concernées par de mauvaises conditions d’habitat (7 % en absence de confort sanitaire de base contre 1 % pour l’ensemble de la population). Le veuvage induit des conséquences économiques plus fortes pour les femmes que pour les hommes</w:t>
      </w:r>
    </w:p>
    <w:p w14:paraId="5A914044" w14:textId="78F4A350" w:rsidR="00AF2A05" w:rsidRPr="00AF2A05" w:rsidRDefault="00AF2A05" w:rsidP="00AF2A05">
      <w:pPr>
        <w:spacing w:after="160" w:line="259" w:lineRule="auto"/>
        <w:jc w:val="both"/>
        <w:rPr>
          <w:rFonts w:ascii="Comic Sans MS" w:eastAsiaTheme="minorHAnsi" w:hAnsi="Comic Sans MS" w:cstheme="minorBidi"/>
          <w:b/>
          <w:bCs/>
          <w:sz w:val="18"/>
          <w:szCs w:val="18"/>
          <w:lang w:eastAsia="en-US"/>
        </w:rPr>
      </w:pPr>
      <w:r w:rsidRPr="00AF2A05">
        <w:rPr>
          <w:rFonts w:ascii="Comic Sans MS" w:eastAsiaTheme="minorHAnsi" w:hAnsi="Comic Sans MS" w:cstheme="minorBidi"/>
          <w:b/>
          <w:bCs/>
          <w:sz w:val="18"/>
          <w:szCs w:val="18"/>
          <w:lang w:eastAsia="en-US"/>
        </w:rPr>
        <w:t>Le mal-logement et les femmes en 2023</w:t>
      </w:r>
    </w:p>
    <w:p w14:paraId="769AE46A" w14:textId="77777777"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sidRPr="00AF2A05">
        <w:rPr>
          <w:rFonts w:ascii="Comic Sans MS" w:eastAsiaTheme="minorHAnsi" w:hAnsi="Comic Sans MS" w:cstheme="minorBidi"/>
          <w:sz w:val="18"/>
          <w:szCs w:val="18"/>
          <w:lang w:eastAsia="en-US"/>
        </w:rPr>
        <w:t>Emploi à temps partiel : </w:t>
      </w:r>
      <w:r w:rsidRPr="00AF2A05">
        <w:rPr>
          <w:rFonts w:ascii="Comic Sans MS" w:eastAsiaTheme="minorHAnsi" w:hAnsi="Comic Sans MS" w:cstheme="minorBidi"/>
          <w:b/>
          <w:bCs/>
          <w:sz w:val="18"/>
          <w:szCs w:val="18"/>
          <w:lang w:eastAsia="en-US"/>
        </w:rPr>
        <w:t>28 %</w:t>
      </w:r>
      <w:r w:rsidRPr="00AF2A05">
        <w:rPr>
          <w:rFonts w:ascii="Comic Sans MS" w:eastAsiaTheme="minorHAnsi" w:hAnsi="Comic Sans MS" w:cstheme="minorBidi"/>
          <w:sz w:val="18"/>
          <w:szCs w:val="18"/>
          <w:lang w:eastAsia="en-US"/>
        </w:rPr>
        <w:t> des femmes (contre 8,3 % des hommes) ;</w:t>
      </w:r>
    </w:p>
    <w:p w14:paraId="2F39B1D7" w14:textId="59C22AD9"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R</w:t>
      </w:r>
      <w:r w:rsidRPr="00AF2A05">
        <w:rPr>
          <w:rFonts w:ascii="Comic Sans MS" w:eastAsiaTheme="minorHAnsi" w:hAnsi="Comic Sans MS" w:cstheme="minorBidi"/>
          <w:sz w:val="18"/>
          <w:szCs w:val="18"/>
          <w:lang w:eastAsia="en-US"/>
        </w:rPr>
        <w:t>evenu salarial : </w:t>
      </w:r>
      <w:r w:rsidRPr="00AF2A05">
        <w:rPr>
          <w:rFonts w:ascii="Comic Sans MS" w:eastAsiaTheme="minorHAnsi" w:hAnsi="Comic Sans MS" w:cstheme="minorBidi"/>
          <w:b/>
          <w:bCs/>
          <w:sz w:val="18"/>
          <w:szCs w:val="18"/>
          <w:lang w:eastAsia="en-US"/>
        </w:rPr>
        <w:t>-28 %</w:t>
      </w:r>
      <w:r w:rsidRPr="00AF2A05">
        <w:rPr>
          <w:rFonts w:ascii="Comic Sans MS" w:eastAsiaTheme="minorHAnsi" w:hAnsi="Comic Sans MS" w:cstheme="minorBidi"/>
          <w:sz w:val="18"/>
          <w:szCs w:val="18"/>
          <w:lang w:eastAsia="en-US"/>
        </w:rPr>
        <w:t> pour les femmes par rapport aux hommes en 2019 ;</w:t>
      </w:r>
    </w:p>
    <w:p w14:paraId="53685E58" w14:textId="5E0523EC"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F</w:t>
      </w:r>
      <w:r w:rsidRPr="00AF2A05">
        <w:rPr>
          <w:rFonts w:ascii="Comic Sans MS" w:eastAsiaTheme="minorHAnsi" w:hAnsi="Comic Sans MS" w:cstheme="minorBidi"/>
          <w:sz w:val="18"/>
          <w:szCs w:val="18"/>
          <w:lang w:eastAsia="en-US"/>
        </w:rPr>
        <w:t>amilles monoparentales : constituées à </w:t>
      </w:r>
      <w:r w:rsidRPr="00AF2A05">
        <w:rPr>
          <w:rFonts w:ascii="Comic Sans MS" w:eastAsiaTheme="minorHAnsi" w:hAnsi="Comic Sans MS" w:cstheme="minorBidi"/>
          <w:b/>
          <w:bCs/>
          <w:sz w:val="18"/>
          <w:szCs w:val="18"/>
          <w:lang w:eastAsia="en-US"/>
        </w:rPr>
        <w:t>83 %</w:t>
      </w:r>
      <w:r w:rsidRPr="00AF2A05">
        <w:rPr>
          <w:rFonts w:ascii="Comic Sans MS" w:eastAsiaTheme="minorHAnsi" w:hAnsi="Comic Sans MS" w:cstheme="minorBidi"/>
          <w:sz w:val="18"/>
          <w:szCs w:val="18"/>
          <w:lang w:eastAsia="en-US"/>
        </w:rPr>
        <w:t> de femmes seules avec enfants ;</w:t>
      </w:r>
    </w:p>
    <w:p w14:paraId="65F83C9E" w14:textId="62143C82"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P</w:t>
      </w:r>
      <w:r w:rsidRPr="00AF2A05">
        <w:rPr>
          <w:rFonts w:ascii="Comic Sans MS" w:eastAsiaTheme="minorHAnsi" w:hAnsi="Comic Sans MS" w:cstheme="minorBidi"/>
          <w:sz w:val="18"/>
          <w:szCs w:val="18"/>
          <w:lang w:eastAsia="en-US"/>
        </w:rPr>
        <w:t>ropriété pour un seul membre du couple : </w:t>
      </w:r>
      <w:r w:rsidRPr="00AF2A05">
        <w:rPr>
          <w:rFonts w:ascii="Comic Sans MS" w:eastAsiaTheme="minorHAnsi" w:hAnsi="Comic Sans MS" w:cstheme="minorBidi"/>
          <w:b/>
          <w:bCs/>
          <w:sz w:val="18"/>
          <w:szCs w:val="18"/>
          <w:lang w:eastAsia="en-US"/>
        </w:rPr>
        <w:t>15 %</w:t>
      </w:r>
      <w:r w:rsidRPr="00AF2A05">
        <w:rPr>
          <w:rFonts w:ascii="Comic Sans MS" w:eastAsiaTheme="minorHAnsi" w:hAnsi="Comic Sans MS" w:cstheme="minorBidi"/>
          <w:sz w:val="18"/>
          <w:szCs w:val="18"/>
          <w:lang w:eastAsia="en-US"/>
        </w:rPr>
        <w:t> des femmes ;</w:t>
      </w:r>
    </w:p>
    <w:p w14:paraId="7F3A73C1" w14:textId="78873BC0"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H</w:t>
      </w:r>
      <w:r w:rsidRPr="00AF2A05">
        <w:rPr>
          <w:rFonts w:ascii="Comic Sans MS" w:eastAsiaTheme="minorHAnsi" w:hAnsi="Comic Sans MS" w:cstheme="minorBidi"/>
          <w:sz w:val="18"/>
          <w:szCs w:val="18"/>
          <w:lang w:eastAsia="en-US"/>
        </w:rPr>
        <w:t>éritage : inégalité de patrimoine de </w:t>
      </w:r>
      <w:r w:rsidRPr="00AF2A05">
        <w:rPr>
          <w:rFonts w:ascii="Comic Sans MS" w:eastAsiaTheme="minorHAnsi" w:hAnsi="Comic Sans MS" w:cstheme="minorBidi"/>
          <w:b/>
          <w:bCs/>
          <w:sz w:val="18"/>
          <w:szCs w:val="18"/>
          <w:lang w:eastAsia="en-US"/>
        </w:rPr>
        <w:t>16 %</w:t>
      </w:r>
      <w:r w:rsidRPr="00AF2A05">
        <w:rPr>
          <w:rFonts w:ascii="Comic Sans MS" w:eastAsiaTheme="minorHAnsi" w:hAnsi="Comic Sans MS" w:cstheme="minorBidi"/>
          <w:sz w:val="18"/>
          <w:szCs w:val="18"/>
          <w:lang w:eastAsia="en-US"/>
        </w:rPr>
        <w:t> en France en 2015 contre 6 % en 1998 ;</w:t>
      </w:r>
    </w:p>
    <w:p w14:paraId="0077A4B5" w14:textId="28D9F7AA"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R</w:t>
      </w:r>
      <w:r w:rsidRPr="00AF2A05">
        <w:rPr>
          <w:rFonts w:ascii="Comic Sans MS" w:eastAsiaTheme="minorHAnsi" w:hAnsi="Comic Sans MS" w:cstheme="minorBidi"/>
          <w:sz w:val="18"/>
          <w:szCs w:val="18"/>
          <w:lang w:eastAsia="en-US"/>
        </w:rPr>
        <w:t>evenus après séparation conjugale : </w:t>
      </w:r>
      <w:r w:rsidRPr="00AF2A05">
        <w:rPr>
          <w:rFonts w:ascii="Comic Sans MS" w:eastAsiaTheme="minorHAnsi" w:hAnsi="Comic Sans MS" w:cstheme="minorBidi"/>
          <w:b/>
          <w:bCs/>
          <w:sz w:val="18"/>
          <w:szCs w:val="18"/>
          <w:lang w:eastAsia="en-US"/>
        </w:rPr>
        <w:t>-20 %</w:t>
      </w:r>
      <w:r w:rsidRPr="00AF2A05">
        <w:rPr>
          <w:rFonts w:ascii="Comic Sans MS" w:eastAsiaTheme="minorHAnsi" w:hAnsi="Comic Sans MS" w:cstheme="minorBidi"/>
          <w:sz w:val="18"/>
          <w:szCs w:val="18"/>
          <w:lang w:eastAsia="en-US"/>
        </w:rPr>
        <w:t> pour les femmes, -2,5 % pour les hommes ;</w:t>
      </w:r>
    </w:p>
    <w:p w14:paraId="08F67552" w14:textId="6DCEED0C"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P</w:t>
      </w:r>
      <w:r w:rsidRPr="00AF2A05">
        <w:rPr>
          <w:rFonts w:ascii="Comic Sans MS" w:eastAsiaTheme="minorHAnsi" w:hAnsi="Comic Sans MS" w:cstheme="minorBidi"/>
          <w:sz w:val="18"/>
          <w:szCs w:val="18"/>
          <w:lang w:eastAsia="en-US"/>
        </w:rPr>
        <w:t>ensions alimentaires : </w:t>
      </w:r>
      <w:r w:rsidRPr="00AF2A05">
        <w:rPr>
          <w:rFonts w:ascii="Comic Sans MS" w:eastAsiaTheme="minorHAnsi" w:hAnsi="Comic Sans MS" w:cstheme="minorBidi"/>
          <w:b/>
          <w:bCs/>
          <w:sz w:val="18"/>
          <w:szCs w:val="18"/>
          <w:lang w:eastAsia="en-US"/>
        </w:rPr>
        <w:t>18 %</w:t>
      </w:r>
      <w:r w:rsidRPr="00AF2A05">
        <w:rPr>
          <w:rFonts w:ascii="Comic Sans MS" w:eastAsiaTheme="minorHAnsi" w:hAnsi="Comic Sans MS" w:cstheme="minorBidi"/>
          <w:sz w:val="18"/>
          <w:szCs w:val="18"/>
          <w:lang w:eastAsia="en-US"/>
        </w:rPr>
        <w:t> des revenus des familles monoparentales ;</w:t>
      </w:r>
    </w:p>
    <w:p w14:paraId="71FF7BCA" w14:textId="6FD1675A" w:rsidR="00AF2A05" w:rsidRPr="00AF2A05" w:rsidRDefault="00AF2A05" w:rsidP="00AF2A05">
      <w:pPr>
        <w:numPr>
          <w:ilvl w:val="0"/>
          <w:numId w:val="5"/>
        </w:num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C</w:t>
      </w:r>
      <w:r w:rsidRPr="00AF2A05">
        <w:rPr>
          <w:rFonts w:ascii="Comic Sans MS" w:eastAsiaTheme="minorHAnsi" w:hAnsi="Comic Sans MS" w:cstheme="minorBidi"/>
          <w:sz w:val="18"/>
          <w:szCs w:val="18"/>
          <w:lang w:eastAsia="en-US"/>
        </w:rPr>
        <w:t>onjoint violent : </w:t>
      </w:r>
      <w:r w:rsidRPr="00AF2A05">
        <w:rPr>
          <w:rFonts w:ascii="Comic Sans MS" w:eastAsiaTheme="minorHAnsi" w:hAnsi="Comic Sans MS" w:cstheme="minorBidi"/>
          <w:b/>
          <w:bCs/>
          <w:sz w:val="18"/>
          <w:szCs w:val="18"/>
          <w:lang w:eastAsia="en-US"/>
        </w:rPr>
        <w:t>210 000</w:t>
      </w:r>
      <w:r w:rsidRPr="00AF2A05">
        <w:rPr>
          <w:rFonts w:ascii="Comic Sans MS" w:eastAsiaTheme="minorHAnsi" w:hAnsi="Comic Sans MS" w:cstheme="minorBidi"/>
          <w:sz w:val="18"/>
          <w:szCs w:val="18"/>
          <w:lang w:eastAsia="en-US"/>
        </w:rPr>
        <w:t> femmes par an en sont victimes.</w:t>
      </w:r>
    </w:p>
    <w:p w14:paraId="216B2774" w14:textId="05CE9F72" w:rsidR="0028083E" w:rsidRDefault="00C47270" w:rsidP="00EA3B15">
      <w:pPr>
        <w:spacing w:after="160" w:line="259" w:lineRule="auto"/>
        <w:jc w:val="both"/>
        <w:rPr>
          <w:rFonts w:ascii="Comic Sans MS" w:eastAsiaTheme="minorHAnsi" w:hAnsi="Comic Sans MS" w:cstheme="minorBidi"/>
          <w:sz w:val="18"/>
          <w:szCs w:val="18"/>
          <w:lang w:eastAsia="en-US"/>
        </w:rPr>
      </w:pPr>
      <w:r w:rsidRPr="00C47270">
        <w:rPr>
          <w:rFonts w:ascii="Comic Sans MS" w:eastAsiaTheme="minorHAnsi" w:hAnsi="Comic Sans MS" w:cstheme="minorBidi"/>
          <w:sz w:val="18"/>
          <w:szCs w:val="18"/>
          <w:lang w:eastAsia="en-US"/>
        </w:rPr>
        <w:t xml:space="preserve">La précarité féminine est une conséquence directe des inégalités de genre, passées et actuelles, et elle est étroitement liée à la place des femmes dans la société, dans les sphères personnelles et professionnelles. Cette vulnérabilité genrée a longtemps été occultée par le modèle traditionnel du couple (homme-femme-mariés). </w:t>
      </w:r>
    </w:p>
    <w:p w14:paraId="4DB1A0D3" w14:textId="77777777" w:rsidR="00C47270" w:rsidRPr="00C47270" w:rsidRDefault="00C47270" w:rsidP="00C47270">
      <w:pPr>
        <w:spacing w:after="160" w:line="259" w:lineRule="auto"/>
        <w:jc w:val="both"/>
        <w:rPr>
          <w:rFonts w:ascii="Comic Sans MS" w:eastAsiaTheme="minorHAnsi" w:hAnsi="Comic Sans MS" w:cstheme="minorBidi"/>
          <w:sz w:val="18"/>
          <w:szCs w:val="18"/>
          <w:lang w:eastAsia="en-US"/>
        </w:rPr>
      </w:pPr>
      <w:r w:rsidRPr="00C47270">
        <w:rPr>
          <w:rFonts w:ascii="Comic Sans MS" w:eastAsiaTheme="minorHAnsi" w:hAnsi="Comic Sans MS" w:cstheme="minorBidi"/>
          <w:sz w:val="18"/>
          <w:szCs w:val="18"/>
          <w:lang w:eastAsia="en-US"/>
        </w:rPr>
        <w:t>Au-delà de l’emploi, les inégalités et les évènements de la sphère personnelle sont également sources de différenciations entre hommes et femmes.</w:t>
      </w:r>
    </w:p>
    <w:p w14:paraId="63470394" w14:textId="2BCF4869" w:rsidR="0028083E" w:rsidRDefault="00C47270" w:rsidP="00C47270">
      <w:pPr>
        <w:spacing w:after="160" w:line="259" w:lineRule="auto"/>
        <w:jc w:val="both"/>
        <w:rPr>
          <w:rFonts w:ascii="Comic Sans MS" w:eastAsiaTheme="minorHAnsi" w:hAnsi="Comic Sans MS" w:cstheme="minorBidi"/>
          <w:sz w:val="18"/>
          <w:szCs w:val="18"/>
          <w:lang w:eastAsia="en-US"/>
        </w:rPr>
      </w:pPr>
      <w:r w:rsidRPr="00C47270">
        <w:rPr>
          <w:rFonts w:ascii="Comic Sans MS" w:eastAsiaTheme="minorHAnsi" w:hAnsi="Comic Sans MS" w:cstheme="minorBidi"/>
          <w:sz w:val="18"/>
          <w:szCs w:val="18"/>
          <w:lang w:eastAsia="en-US"/>
        </w:rPr>
        <w:t>La reconfiguration du modèle familial est source de précarisation des femmes, qui constituent la majorité des familles monoparentales. En effet, elles sont, dans 9 cas sur 10, le parent seul en charge des enfants. Or, 35% des familles monoparentales vivent sous le seuil de pauvreté</w:t>
      </w:r>
      <w:r>
        <w:rPr>
          <w:rFonts w:ascii="Comic Sans MS" w:eastAsiaTheme="minorHAnsi" w:hAnsi="Comic Sans MS" w:cstheme="minorBidi"/>
          <w:sz w:val="18"/>
          <w:szCs w:val="18"/>
          <w:lang w:eastAsia="en-US"/>
        </w:rPr>
        <w:t>.</w:t>
      </w:r>
    </w:p>
    <w:p w14:paraId="73E6C878" w14:textId="77777777" w:rsidR="00C47270" w:rsidRPr="00C47270" w:rsidRDefault="00C47270" w:rsidP="00C47270">
      <w:pPr>
        <w:spacing w:after="160" w:line="259" w:lineRule="auto"/>
        <w:jc w:val="both"/>
        <w:rPr>
          <w:rFonts w:ascii="Comic Sans MS" w:eastAsiaTheme="minorHAnsi" w:hAnsi="Comic Sans MS" w:cstheme="minorBidi"/>
          <w:sz w:val="18"/>
          <w:szCs w:val="18"/>
          <w:lang w:eastAsia="en-US"/>
        </w:rPr>
      </w:pPr>
      <w:r w:rsidRPr="00C47270">
        <w:rPr>
          <w:rFonts w:ascii="Comic Sans MS" w:eastAsiaTheme="minorHAnsi" w:hAnsi="Comic Sans MS" w:cstheme="minorBidi"/>
          <w:sz w:val="18"/>
          <w:szCs w:val="18"/>
          <w:lang w:eastAsia="en-US"/>
        </w:rPr>
        <w:t>D’autre part, les femmes retraitées et célibataires ou veuves sont particulièrement touchées par la pauvreté et la précarité. Dans le secteur privé et dans le secteur public, les retraites des femmes sont inférieures à celles des hommes. Cela se trouve en continuité logique des inégalités professionnelles : interruptions de carrière, temps partiels et salaires inférieurs tirent vers le bas le montant des retraites perçues. En conséquence, on observe des écarts de niveau de vie conséquents entre retraités et retraitées et entre veufs et veuves.</w:t>
      </w:r>
    </w:p>
    <w:p w14:paraId="10EF1F3E" w14:textId="77777777" w:rsidR="00C47270" w:rsidRPr="00C47270" w:rsidRDefault="00C47270" w:rsidP="00C47270">
      <w:pPr>
        <w:spacing w:after="160" w:line="259" w:lineRule="auto"/>
        <w:jc w:val="both"/>
        <w:rPr>
          <w:rFonts w:ascii="Comic Sans MS" w:eastAsiaTheme="minorHAnsi" w:hAnsi="Comic Sans MS" w:cstheme="minorBidi"/>
          <w:b/>
          <w:bCs/>
          <w:sz w:val="18"/>
          <w:szCs w:val="18"/>
          <w:lang w:eastAsia="en-US"/>
        </w:rPr>
      </w:pPr>
      <w:r w:rsidRPr="00C47270">
        <w:rPr>
          <w:rFonts w:ascii="Comic Sans MS" w:eastAsiaTheme="minorHAnsi" w:hAnsi="Comic Sans MS" w:cstheme="minorBidi"/>
          <w:b/>
          <w:bCs/>
          <w:sz w:val="18"/>
          <w:szCs w:val="18"/>
          <w:lang w:eastAsia="en-US"/>
        </w:rPr>
        <w:t>Pour celles qui en souffrent, la précarité a des conséquences plurielles sur leur mode de vie et celui de leur famille. L’insuffisance de ressources et l’instabilité perturbent les individus dans leur parcours de vie : alimentation, santé, image de soi, insertion sociale et professionnelle, réussite des études…</w:t>
      </w:r>
    </w:p>
    <w:p w14:paraId="54D469AC" w14:textId="77777777" w:rsidR="00C47270" w:rsidRDefault="00C47270" w:rsidP="00C47270">
      <w:pPr>
        <w:spacing w:after="160" w:line="259" w:lineRule="auto"/>
        <w:jc w:val="both"/>
        <w:rPr>
          <w:rFonts w:ascii="Comic Sans MS" w:eastAsiaTheme="minorHAnsi" w:hAnsi="Comic Sans MS" w:cstheme="minorBidi"/>
          <w:sz w:val="18"/>
          <w:szCs w:val="18"/>
          <w:lang w:eastAsia="en-US"/>
        </w:rPr>
      </w:pPr>
    </w:p>
    <w:p w14:paraId="4A2D0BF5" w14:textId="77777777" w:rsidR="0028083E" w:rsidRDefault="0028083E" w:rsidP="00EA3B15">
      <w:pPr>
        <w:spacing w:after="160" w:line="259" w:lineRule="auto"/>
        <w:jc w:val="both"/>
        <w:rPr>
          <w:rFonts w:ascii="Comic Sans MS" w:eastAsiaTheme="minorHAnsi" w:hAnsi="Comic Sans MS" w:cstheme="minorBidi"/>
          <w:sz w:val="18"/>
          <w:szCs w:val="18"/>
          <w:lang w:eastAsia="en-US"/>
        </w:rPr>
      </w:pPr>
    </w:p>
    <w:p w14:paraId="0D61083F" w14:textId="77777777" w:rsidR="0028083E" w:rsidRDefault="0028083E" w:rsidP="00EA3B15">
      <w:pPr>
        <w:spacing w:after="160" w:line="259" w:lineRule="auto"/>
        <w:jc w:val="both"/>
        <w:rPr>
          <w:rFonts w:ascii="Comic Sans MS" w:eastAsiaTheme="minorHAnsi" w:hAnsi="Comic Sans MS" w:cstheme="minorBidi"/>
          <w:sz w:val="18"/>
          <w:szCs w:val="18"/>
          <w:lang w:eastAsia="en-US"/>
        </w:rPr>
      </w:pPr>
    </w:p>
    <w:p w14:paraId="5589F4FE" w14:textId="77777777" w:rsidR="0028083E" w:rsidRDefault="0028083E" w:rsidP="00EA3B15">
      <w:pPr>
        <w:spacing w:after="160" w:line="259" w:lineRule="auto"/>
        <w:jc w:val="both"/>
        <w:rPr>
          <w:rFonts w:ascii="Comic Sans MS" w:eastAsiaTheme="minorHAnsi" w:hAnsi="Comic Sans MS" w:cstheme="minorBidi"/>
          <w:sz w:val="18"/>
          <w:szCs w:val="18"/>
          <w:lang w:eastAsia="en-US"/>
        </w:rPr>
      </w:pPr>
    </w:p>
    <w:p w14:paraId="69D64078" w14:textId="51CAB1F1"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lastRenderedPageBreak/>
        <w:t>2 – Thématique et objectifs de l’appel à projets</w:t>
      </w:r>
    </w:p>
    <w:p w14:paraId="044E2DD7" w14:textId="20D23FF4" w:rsidR="00427150"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2-</w:t>
      </w:r>
      <w:r w:rsidR="00214430">
        <w:rPr>
          <w:rFonts w:ascii="Comic Sans MS" w:eastAsiaTheme="minorHAnsi" w:hAnsi="Comic Sans MS" w:cstheme="minorBidi"/>
          <w:b/>
          <w:bCs/>
          <w:sz w:val="18"/>
          <w:szCs w:val="18"/>
          <w:u w:val="single"/>
          <w:lang w:eastAsia="en-US"/>
        </w:rPr>
        <w:t>1</w:t>
      </w:r>
      <w:r w:rsidRPr="00B473DD">
        <w:rPr>
          <w:rFonts w:ascii="Comic Sans MS" w:eastAsiaTheme="minorHAnsi" w:hAnsi="Comic Sans MS" w:cstheme="minorBidi"/>
          <w:b/>
          <w:bCs/>
          <w:sz w:val="18"/>
          <w:szCs w:val="18"/>
          <w:u w:val="single"/>
          <w:lang w:eastAsia="en-US"/>
        </w:rPr>
        <w:t xml:space="preserve"> Habitat &amp;  santé</w:t>
      </w:r>
      <w:r w:rsidR="00EA3B15">
        <w:rPr>
          <w:rFonts w:ascii="Comic Sans MS" w:eastAsiaTheme="minorHAnsi" w:hAnsi="Comic Sans MS" w:cstheme="minorBidi"/>
          <w:b/>
          <w:bCs/>
          <w:sz w:val="18"/>
          <w:szCs w:val="18"/>
          <w:u w:val="single"/>
          <w:lang w:eastAsia="en-US"/>
        </w:rPr>
        <w:t xml:space="preserve"> : </w:t>
      </w:r>
      <w:r w:rsidR="006177DE">
        <w:rPr>
          <w:rFonts w:ascii="Comic Sans MS" w:eastAsiaTheme="minorHAnsi" w:hAnsi="Comic Sans MS" w:cstheme="minorBidi"/>
          <w:b/>
          <w:bCs/>
          <w:sz w:val="18"/>
          <w:szCs w:val="18"/>
          <w:u w:val="single"/>
          <w:lang w:eastAsia="en-US"/>
        </w:rPr>
        <w:t>le logement, vecteur de santé mentale et d’intégrité physique</w:t>
      </w:r>
    </w:p>
    <w:p w14:paraId="084BD98F" w14:textId="2854E6F6" w:rsidR="00866910" w:rsidRDefault="002904F8" w:rsidP="00427150">
      <w:pPr>
        <w:spacing w:after="160" w:line="259" w:lineRule="auto"/>
        <w:jc w:val="both"/>
        <w:rPr>
          <w:rFonts w:ascii="Comic Sans MS" w:eastAsiaTheme="minorHAnsi" w:hAnsi="Comic Sans MS" w:cstheme="minorBidi"/>
          <w:b/>
          <w:bCs/>
          <w:sz w:val="18"/>
          <w:szCs w:val="18"/>
          <w:u w:val="single"/>
          <w:lang w:eastAsia="en-US"/>
        </w:rPr>
      </w:pPr>
      <w:r>
        <w:rPr>
          <w:rFonts w:ascii="Comic Sans MS" w:eastAsiaTheme="minorHAnsi" w:hAnsi="Comic Sans MS" w:cstheme="minorBidi"/>
          <w:b/>
          <w:bCs/>
          <w:sz w:val="18"/>
          <w:szCs w:val="18"/>
          <w:u w:val="single"/>
          <w:lang w:eastAsia="en-US"/>
        </w:rPr>
        <w:t>Contexte</w:t>
      </w:r>
    </w:p>
    <w:p w14:paraId="16AA943A" w14:textId="4B69EF1E" w:rsidR="00D46AA9" w:rsidRDefault="00210F1C" w:rsidP="00AB603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00D46AA9" w:rsidRPr="00D46AA9">
        <w:rPr>
          <w:rFonts w:ascii="Comic Sans MS" w:eastAsiaTheme="minorHAnsi" w:hAnsi="Comic Sans MS" w:cstheme="minorBidi"/>
          <w:sz w:val="18"/>
          <w:szCs w:val="18"/>
          <w:lang w:eastAsia="en-US"/>
        </w:rPr>
        <w:t>En France, environ 210 000 femmes sont victimes de violences chaque année et 17 % d’entre elles ont besoin d’un hébergement pour permettre la décohabitation d’avec le conjoint violent. En cas de violences conjugales, les femmes sont le plus souvent contraintes à quitter le domicile conjugal tandis que l’homme y demeure. Les conséquences sur le parcours résidentiel peuvent être dramatiques en l’absence de ressources suffisantes pour retrouver un logement stable. Malgré les progrès des dernières années, le nombre de places dédiées (9 876) reste insuffisant par rapport aux besoins. D’après la Fédération Nationale Solidarité Femmes (FNSF), 80 % des femmes victimes de violence sont hébergées dans des dispositifs qui ne sont pas adaptés à leur situation et près de 40 % des femmes victimes de violences en demande d’hébergement seraient sans solution</w:t>
      </w:r>
      <w:r w:rsidR="00761502">
        <w:rPr>
          <w:rFonts w:ascii="Comic Sans MS" w:eastAsiaTheme="minorHAnsi" w:hAnsi="Comic Sans MS" w:cstheme="minorBidi"/>
          <w:sz w:val="18"/>
          <w:szCs w:val="18"/>
          <w:lang w:eastAsia="en-US"/>
        </w:rPr>
        <w:t>.</w:t>
      </w:r>
    </w:p>
    <w:p w14:paraId="56F05308" w14:textId="5B508CF6" w:rsidR="00761502" w:rsidRDefault="00210F1C" w:rsidP="00AB603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Des femmes peuvent avoir besoin d’être accompagnées pour trouver un hébergement d’urgence pour sortir de la prostitution.</w:t>
      </w:r>
      <w:r w:rsidR="0020725B" w:rsidRPr="0020725B">
        <w:rPr>
          <w:rFonts w:ascii="Comic Sans MS" w:hAnsi="Comic Sans MS"/>
          <w:sz w:val="22"/>
        </w:rPr>
        <w:t xml:space="preserve"> </w:t>
      </w:r>
      <w:r w:rsidR="0020725B" w:rsidRPr="0020725B">
        <w:rPr>
          <w:rFonts w:ascii="Comic Sans MS" w:eastAsiaTheme="minorHAnsi" w:hAnsi="Comic Sans MS" w:cstheme="minorBidi"/>
          <w:sz w:val="18"/>
          <w:szCs w:val="18"/>
          <w:lang w:eastAsia="en-US"/>
        </w:rPr>
        <w:t>Outre la prostitution forcée dans le cadre de réseaux de proxénétisme, l’absence de domicile peut conduire à la prostitution comme moyen de retrouver une autonomie financière et un logement. C’est parfois le cas par exemple pour les femmes exilées, sans droit au séjour, confrontées à une très grande précarité à leur arrivée en France</w:t>
      </w:r>
    </w:p>
    <w:p w14:paraId="0EC30E19" w14:textId="77777777" w:rsidR="009A08D1" w:rsidRDefault="00210F1C" w:rsidP="00AB6032">
      <w:pPr>
        <w:spacing w:after="160" w:line="259" w:lineRule="auto"/>
        <w:jc w:val="both"/>
        <w:rPr>
          <w:rFonts w:ascii="Comic Sans MS" w:eastAsiaTheme="minorHAnsi" w:hAnsi="Comic Sans MS" w:cstheme="minorBidi"/>
          <w:sz w:val="18"/>
          <w:szCs w:val="18"/>
          <w:lang w:eastAsia="en-US"/>
        </w:rPr>
      </w:pPr>
      <w:r w:rsidRPr="0020725B">
        <w:rPr>
          <w:rFonts w:ascii="Comic Sans MS" w:eastAsiaTheme="minorHAnsi" w:hAnsi="Comic Sans MS" w:cstheme="minorBidi"/>
          <w:sz w:val="18"/>
          <w:szCs w:val="18"/>
          <w:lang w:eastAsia="en-US"/>
        </w:rPr>
        <w:t>Les femmes victimes de violences sexuelles et sexistes sont soumises à un  risque d’exposition au sans-</w:t>
      </w:r>
      <w:r w:rsidRPr="00210F1C">
        <w:rPr>
          <w:rFonts w:ascii="Comic Sans MS" w:eastAsiaTheme="minorHAnsi" w:hAnsi="Comic Sans MS" w:cstheme="minorBidi"/>
          <w:sz w:val="18"/>
          <w:szCs w:val="18"/>
          <w:lang w:eastAsia="en-US"/>
        </w:rPr>
        <w:t>abrisme et d’errance</w:t>
      </w:r>
      <w:r>
        <w:rPr>
          <w:rFonts w:ascii="Comic Sans MS" w:eastAsiaTheme="minorHAnsi" w:hAnsi="Comic Sans MS" w:cstheme="minorBidi"/>
          <w:sz w:val="18"/>
          <w:szCs w:val="18"/>
          <w:lang w:eastAsia="en-US"/>
        </w:rPr>
        <w:t>.</w:t>
      </w:r>
      <w:r w:rsidR="009A08D1" w:rsidRPr="009A08D1">
        <w:rPr>
          <w:rFonts w:ascii="Comic Sans MS" w:hAnsi="Comic Sans MS"/>
          <w:b/>
          <w:bCs/>
          <w:sz w:val="22"/>
        </w:rPr>
        <w:t xml:space="preserve"> </w:t>
      </w:r>
      <w:r w:rsidR="009A08D1" w:rsidRPr="009A08D1">
        <w:rPr>
          <w:rFonts w:ascii="Comic Sans MS" w:eastAsiaTheme="minorHAnsi" w:hAnsi="Comic Sans MS" w:cstheme="minorBidi"/>
          <w:sz w:val="18"/>
          <w:szCs w:val="18"/>
          <w:lang w:eastAsia="en-US"/>
        </w:rPr>
        <w:t xml:space="preserve">L’absence de logement </w:t>
      </w:r>
      <w:r w:rsidR="009A08D1">
        <w:rPr>
          <w:rFonts w:ascii="Comic Sans MS" w:eastAsiaTheme="minorHAnsi" w:hAnsi="Comic Sans MS" w:cstheme="minorBidi"/>
          <w:sz w:val="18"/>
          <w:szCs w:val="18"/>
          <w:lang w:eastAsia="en-US"/>
        </w:rPr>
        <w:t>constitue</w:t>
      </w:r>
      <w:r w:rsidR="009A08D1" w:rsidRPr="009A08D1">
        <w:rPr>
          <w:rFonts w:ascii="Comic Sans MS" w:eastAsiaTheme="minorHAnsi" w:hAnsi="Comic Sans MS" w:cstheme="minorBidi"/>
          <w:sz w:val="18"/>
          <w:szCs w:val="18"/>
          <w:lang w:eastAsia="en-US"/>
        </w:rPr>
        <w:t xml:space="preserve"> un risque d’entrée en prostitution</w:t>
      </w:r>
      <w:r w:rsidR="009A08D1">
        <w:rPr>
          <w:rFonts w:ascii="Comic Sans MS" w:eastAsiaTheme="minorHAnsi" w:hAnsi="Comic Sans MS" w:cstheme="minorBidi"/>
          <w:sz w:val="18"/>
          <w:szCs w:val="18"/>
          <w:lang w:eastAsia="en-US"/>
        </w:rPr>
        <w:t xml:space="preserve"> et</w:t>
      </w:r>
      <w:r w:rsidR="009A08D1" w:rsidRPr="009A08D1">
        <w:rPr>
          <w:rFonts w:ascii="Comic Sans MS" w:eastAsiaTheme="minorHAnsi" w:hAnsi="Comic Sans MS" w:cstheme="minorBidi"/>
          <w:sz w:val="18"/>
          <w:szCs w:val="18"/>
          <w:lang w:eastAsia="en-US"/>
        </w:rPr>
        <w:t xml:space="preserve"> un obstacle pour en sortir</w:t>
      </w:r>
      <w:r w:rsidR="009A08D1">
        <w:rPr>
          <w:rFonts w:ascii="Comic Sans MS" w:eastAsiaTheme="minorHAnsi" w:hAnsi="Comic Sans MS" w:cstheme="minorBidi"/>
          <w:sz w:val="18"/>
          <w:szCs w:val="18"/>
          <w:lang w:eastAsia="en-US"/>
        </w:rPr>
        <w:t>.</w:t>
      </w:r>
    </w:p>
    <w:p w14:paraId="5097F203" w14:textId="54E630BE" w:rsidR="00210F1C" w:rsidRDefault="00210F1C" w:rsidP="00AB603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0020725B" w:rsidRPr="0020725B">
        <w:rPr>
          <w:rFonts w:ascii="Comic Sans MS" w:hAnsi="Comic Sans MS"/>
          <w:sz w:val="22"/>
        </w:rPr>
        <w:t xml:space="preserve"> </w:t>
      </w:r>
      <w:r w:rsidR="0020725B" w:rsidRPr="0020725B">
        <w:rPr>
          <w:rFonts w:ascii="Comic Sans MS" w:eastAsiaTheme="minorHAnsi" w:hAnsi="Comic Sans MS" w:cstheme="minorBidi"/>
          <w:sz w:val="18"/>
          <w:szCs w:val="18"/>
          <w:lang w:eastAsia="en-US"/>
        </w:rPr>
        <w:t>La surreprésentation des hommes seuls parmi les publics à la rue a pour conséquence des solutions d’hébergement qui sont très largement pensées pour un public masculin, entrainant une inadaptation des dispositifs aux problématiques des femmes et des personnes LGBTQ+</w:t>
      </w:r>
      <w:r w:rsidR="002E08F6">
        <w:rPr>
          <w:rFonts w:ascii="Comic Sans MS" w:eastAsiaTheme="minorHAnsi" w:hAnsi="Comic Sans MS" w:cstheme="minorBidi"/>
          <w:sz w:val="18"/>
          <w:szCs w:val="18"/>
          <w:lang w:eastAsia="en-US"/>
        </w:rPr>
        <w:t xml:space="preserve"> en particulier</w:t>
      </w:r>
      <w:r w:rsidR="0020725B" w:rsidRPr="0020725B">
        <w:rPr>
          <w:rFonts w:ascii="Comic Sans MS" w:eastAsiaTheme="minorHAnsi" w:hAnsi="Comic Sans MS" w:cstheme="minorBidi"/>
          <w:sz w:val="18"/>
          <w:szCs w:val="18"/>
          <w:lang w:eastAsia="en-US"/>
        </w:rPr>
        <w:t>.</w:t>
      </w:r>
      <w:r w:rsidR="002E08F6" w:rsidRPr="002E08F6">
        <w:rPr>
          <w:rFonts w:ascii="Comic Sans MS" w:hAnsi="Comic Sans MS"/>
          <w:sz w:val="22"/>
        </w:rPr>
        <w:t xml:space="preserve"> </w:t>
      </w:r>
      <w:r w:rsidR="002E08F6" w:rsidRPr="002E08F6">
        <w:rPr>
          <w:rFonts w:ascii="Comic Sans MS" w:eastAsiaTheme="minorHAnsi" w:hAnsi="Comic Sans MS" w:cstheme="minorBidi"/>
          <w:sz w:val="18"/>
          <w:szCs w:val="18"/>
          <w:lang w:eastAsia="en-US"/>
        </w:rPr>
        <w:t>La prise en compte des besoins spécifiques des femmes et personnes LGBTQ+ sans domicile invite ainsi à poser la question de la mixité dans les structures d’hébergement car elle peut conduire soit à les invisibiliser en renforçant le non-recours, soit à les surexposer aux regards, accentuant une situation de vulnérabilité</w:t>
      </w:r>
      <w:r w:rsidR="002E08F6">
        <w:rPr>
          <w:rFonts w:ascii="Comic Sans MS" w:eastAsiaTheme="minorHAnsi" w:hAnsi="Comic Sans MS" w:cstheme="minorBidi"/>
          <w:sz w:val="18"/>
          <w:szCs w:val="18"/>
          <w:lang w:eastAsia="en-US"/>
        </w:rPr>
        <w:t>.</w:t>
      </w:r>
    </w:p>
    <w:p w14:paraId="5D4D0B4B" w14:textId="57F2ABA9" w:rsidR="00210F1C" w:rsidRPr="00D46AA9" w:rsidRDefault="0020725B" w:rsidP="00AB603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Pr="0020725B">
        <w:rPr>
          <w:rFonts w:ascii="Comic Sans MS" w:eastAsiaTheme="minorHAnsi" w:hAnsi="Comic Sans MS" w:cstheme="minorBidi"/>
          <w:sz w:val="18"/>
          <w:szCs w:val="18"/>
          <w:lang w:eastAsia="en-US"/>
        </w:rPr>
        <w:t>Si les femmes sont moins nombreuses que les hommes parmi les personnes sans abri, il est toutefois probable que leur décompte soit sous-estimé en raison d’une moindre visibilité. Pour se soustraire à la violence de la rue, les femmes sans abri élaborent des stratégies pour se dissimuler dans l’espace public ou recourent plus souvent que leurs homologues masculins aux structures d’hébergement</w:t>
      </w:r>
      <w:r>
        <w:rPr>
          <w:rFonts w:ascii="Comic Sans MS" w:eastAsiaTheme="minorHAnsi" w:hAnsi="Comic Sans MS" w:cstheme="minorBidi"/>
          <w:sz w:val="18"/>
          <w:szCs w:val="18"/>
          <w:lang w:eastAsia="en-US"/>
        </w:rPr>
        <w:t>.</w:t>
      </w:r>
    </w:p>
    <w:p w14:paraId="366FA749" w14:textId="7212D7EE" w:rsidR="007A296C" w:rsidRPr="005C6F5C" w:rsidRDefault="0020725B"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E</w:t>
      </w:r>
      <w:r w:rsidR="007A296C">
        <w:rPr>
          <w:rFonts w:ascii="Comic Sans MS" w:eastAsiaTheme="minorHAnsi" w:hAnsi="Comic Sans MS" w:cstheme="minorBidi"/>
          <w:sz w:val="18"/>
          <w:szCs w:val="18"/>
          <w:lang w:eastAsia="en-US"/>
        </w:rPr>
        <w:t>n luttant contre le sans abrisme l’accès au logement répond aux enjeux de santé physique et de santé mentale.</w:t>
      </w:r>
      <w:r w:rsidR="00F17E80">
        <w:rPr>
          <w:rFonts w:ascii="Comic Sans MS" w:eastAsiaTheme="minorHAnsi" w:hAnsi="Comic Sans MS" w:cstheme="minorBidi"/>
          <w:sz w:val="18"/>
          <w:szCs w:val="18"/>
          <w:lang w:eastAsia="en-US"/>
        </w:rPr>
        <w:t xml:space="preserve"> Ces populations cumulent souvent les précarités : moral, matérielle, sanitaire et sociale.</w:t>
      </w:r>
    </w:p>
    <w:p w14:paraId="5159AC09" w14:textId="4528713C"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Objectifs :</w:t>
      </w:r>
      <w:r w:rsidR="00610917">
        <w:rPr>
          <w:rFonts w:ascii="Comic Sans MS" w:eastAsiaTheme="minorHAnsi" w:hAnsi="Comic Sans MS" w:cstheme="minorBidi"/>
          <w:b/>
          <w:bCs/>
          <w:sz w:val="18"/>
          <w:szCs w:val="18"/>
          <w:lang w:eastAsia="en-US"/>
        </w:rPr>
        <w:t xml:space="preserve"> Permettre l’accès </w:t>
      </w:r>
      <w:r w:rsidR="0020725B">
        <w:rPr>
          <w:rFonts w:ascii="Comic Sans MS" w:eastAsiaTheme="minorHAnsi" w:hAnsi="Comic Sans MS" w:cstheme="minorBidi"/>
          <w:b/>
          <w:bCs/>
          <w:sz w:val="18"/>
          <w:szCs w:val="18"/>
          <w:lang w:eastAsia="en-US"/>
        </w:rPr>
        <w:t xml:space="preserve">des femmes </w:t>
      </w:r>
      <w:r w:rsidR="00610917">
        <w:rPr>
          <w:rFonts w:ascii="Comic Sans MS" w:eastAsiaTheme="minorHAnsi" w:hAnsi="Comic Sans MS" w:cstheme="minorBidi"/>
          <w:b/>
          <w:bCs/>
          <w:sz w:val="18"/>
          <w:szCs w:val="18"/>
          <w:lang w:eastAsia="en-US"/>
        </w:rPr>
        <w:t xml:space="preserve">à un </w:t>
      </w:r>
      <w:r w:rsidR="006177DE">
        <w:rPr>
          <w:rFonts w:ascii="Comic Sans MS" w:eastAsiaTheme="minorHAnsi" w:hAnsi="Comic Sans MS" w:cstheme="minorBidi"/>
          <w:b/>
          <w:bCs/>
          <w:sz w:val="18"/>
          <w:szCs w:val="18"/>
          <w:lang w:eastAsia="en-US"/>
        </w:rPr>
        <w:t xml:space="preserve">logement pour </w:t>
      </w:r>
      <w:r w:rsidR="004A44AE">
        <w:rPr>
          <w:rFonts w:ascii="Comic Sans MS" w:eastAsiaTheme="minorHAnsi" w:hAnsi="Comic Sans MS" w:cstheme="minorBidi"/>
          <w:b/>
          <w:bCs/>
          <w:sz w:val="18"/>
          <w:szCs w:val="18"/>
          <w:lang w:eastAsia="en-US"/>
        </w:rPr>
        <w:t>sortir de la précarité sanitaire, morale, sociale</w:t>
      </w:r>
    </w:p>
    <w:p w14:paraId="153F1443" w14:textId="55E5575B" w:rsidR="00CD2CC6" w:rsidRDefault="00427150" w:rsidP="006B398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7BAD071F" wp14:editId="37F71843">
            <wp:extent cx="280670" cy="189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r w:rsidR="004A44AE">
        <w:rPr>
          <w:rFonts w:ascii="Comic Sans MS" w:eastAsiaTheme="minorHAnsi" w:hAnsi="Comic Sans MS" w:cstheme="minorBidi"/>
          <w:sz w:val="18"/>
          <w:szCs w:val="18"/>
          <w:lang w:eastAsia="en-US"/>
        </w:rPr>
        <w:t xml:space="preserve">Logements, </w:t>
      </w:r>
      <w:r w:rsidR="00761502">
        <w:rPr>
          <w:rFonts w:ascii="Comic Sans MS" w:eastAsiaTheme="minorHAnsi" w:hAnsi="Comic Sans MS" w:cstheme="minorBidi"/>
          <w:sz w:val="18"/>
          <w:szCs w:val="18"/>
          <w:lang w:eastAsia="en-US"/>
        </w:rPr>
        <w:t>Coliving solidaires pour familles monoparentales</w:t>
      </w:r>
    </w:p>
    <w:p w14:paraId="440CDBDD" w14:textId="1ACC592E" w:rsidR="00C45264" w:rsidRDefault="00F40552" w:rsidP="0076150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Logements d’urgence</w:t>
      </w:r>
    </w:p>
    <w:p w14:paraId="4DB8A448" w14:textId="5726D5BC" w:rsidR="00427150" w:rsidRDefault="00427150" w:rsidP="00427150">
      <w:pPr>
        <w:ind w:left="3686"/>
        <w:rPr>
          <w:rFonts w:ascii="Adrianna Light" w:hAnsi="Adrianna Light"/>
          <w:szCs w:val="18"/>
        </w:rPr>
      </w:pPr>
    </w:p>
    <w:p w14:paraId="3F833AFE" w14:textId="77777777" w:rsidR="00427150" w:rsidRPr="008A2F20" w:rsidRDefault="00427150" w:rsidP="00427150">
      <w:pPr>
        <w:ind w:left="3686"/>
        <w:rPr>
          <w:rFonts w:ascii="Adrianna Light" w:hAnsi="Adrianna Light"/>
          <w:szCs w:val="18"/>
        </w:rPr>
      </w:pPr>
    </w:p>
    <w:p w14:paraId="287AFE23" w14:textId="6E0E90F0"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2-</w:t>
      </w:r>
      <w:r w:rsidR="00214430">
        <w:rPr>
          <w:rFonts w:ascii="Comic Sans MS" w:eastAsiaTheme="minorHAnsi" w:hAnsi="Comic Sans MS" w:cstheme="minorBidi"/>
          <w:b/>
          <w:bCs/>
          <w:sz w:val="18"/>
          <w:szCs w:val="18"/>
          <w:u w:val="single"/>
          <w:lang w:eastAsia="en-US"/>
        </w:rPr>
        <w:t>2</w:t>
      </w:r>
      <w:r w:rsidRPr="00B473DD">
        <w:rPr>
          <w:rFonts w:ascii="Comic Sans MS" w:eastAsiaTheme="minorHAnsi" w:hAnsi="Comic Sans MS" w:cstheme="minorBidi"/>
          <w:b/>
          <w:bCs/>
          <w:sz w:val="18"/>
          <w:szCs w:val="18"/>
          <w:u w:val="single"/>
          <w:lang w:eastAsia="en-US"/>
        </w:rPr>
        <w:t xml:space="preserve"> Habitat &amp; emploi</w:t>
      </w:r>
      <w:r w:rsidR="005C6F5C">
        <w:rPr>
          <w:rFonts w:ascii="Comic Sans MS" w:eastAsiaTheme="minorHAnsi" w:hAnsi="Comic Sans MS" w:cstheme="minorBidi"/>
          <w:b/>
          <w:bCs/>
          <w:sz w:val="18"/>
          <w:szCs w:val="18"/>
          <w:u w:val="single"/>
          <w:lang w:eastAsia="en-US"/>
        </w:rPr>
        <w:t xml:space="preserve"> : </w:t>
      </w:r>
      <w:r w:rsidR="007A0295">
        <w:rPr>
          <w:rFonts w:ascii="Comic Sans MS" w:eastAsiaTheme="minorHAnsi" w:hAnsi="Comic Sans MS" w:cstheme="minorBidi"/>
          <w:b/>
          <w:bCs/>
          <w:sz w:val="18"/>
          <w:szCs w:val="18"/>
          <w:u w:val="single"/>
          <w:lang w:eastAsia="en-US"/>
        </w:rPr>
        <w:t xml:space="preserve">loger et </w:t>
      </w:r>
      <w:r w:rsidR="0020725B">
        <w:rPr>
          <w:rFonts w:ascii="Comic Sans MS" w:eastAsiaTheme="minorHAnsi" w:hAnsi="Comic Sans MS" w:cstheme="minorBidi"/>
          <w:b/>
          <w:bCs/>
          <w:sz w:val="18"/>
          <w:szCs w:val="18"/>
          <w:u w:val="single"/>
          <w:lang w:eastAsia="en-US"/>
        </w:rPr>
        <w:t>former aux métiers du bâtiment pour favoriser la réinsertion</w:t>
      </w:r>
      <w:r w:rsidR="00192265">
        <w:rPr>
          <w:rFonts w:ascii="Comic Sans MS" w:eastAsiaTheme="minorHAnsi" w:hAnsi="Comic Sans MS" w:cstheme="minorBidi"/>
          <w:b/>
          <w:bCs/>
          <w:sz w:val="18"/>
          <w:szCs w:val="18"/>
          <w:u w:val="single"/>
          <w:lang w:eastAsia="en-US"/>
        </w:rPr>
        <w:t>, l’émancipation</w:t>
      </w:r>
    </w:p>
    <w:p w14:paraId="117452B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Contexte :</w:t>
      </w:r>
    </w:p>
    <w:p w14:paraId="369613B1" w14:textId="14CECEBC"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bookmarkStart w:id="0" w:name="_Hlk115684964"/>
      <w:r w:rsidRPr="00B473DD">
        <w:rPr>
          <w:rFonts w:ascii="Comic Sans MS" w:eastAsiaTheme="minorHAnsi" w:hAnsi="Comic Sans MS" w:cstheme="minorBidi"/>
          <w:sz w:val="18"/>
          <w:szCs w:val="18"/>
          <w:lang w:eastAsia="en-US"/>
        </w:rPr>
        <w:t xml:space="preserve">Le fonds </w:t>
      </w:r>
      <w:r w:rsidR="00304849">
        <w:rPr>
          <w:rFonts w:ascii="Comic Sans MS" w:eastAsiaTheme="minorHAnsi" w:hAnsi="Comic Sans MS" w:cstheme="minorBidi"/>
          <w:sz w:val="18"/>
          <w:szCs w:val="18"/>
          <w:lang w:eastAsia="en-US"/>
        </w:rPr>
        <w:t>de dotation KERNAE souhaite soutenir</w:t>
      </w:r>
      <w:r w:rsidRPr="00B473DD">
        <w:rPr>
          <w:rFonts w:ascii="Comic Sans MS" w:eastAsiaTheme="minorHAnsi" w:hAnsi="Comic Sans MS" w:cstheme="minorBidi"/>
          <w:sz w:val="18"/>
          <w:szCs w:val="18"/>
          <w:lang w:eastAsia="en-US"/>
        </w:rPr>
        <w:t xml:space="preserve"> </w:t>
      </w:r>
      <w:r w:rsidR="00304849">
        <w:rPr>
          <w:rFonts w:ascii="Comic Sans MS" w:eastAsiaTheme="minorHAnsi" w:hAnsi="Comic Sans MS" w:cstheme="minorBidi"/>
          <w:sz w:val="18"/>
          <w:szCs w:val="18"/>
          <w:lang w:eastAsia="en-US"/>
        </w:rPr>
        <w:t>d</w:t>
      </w:r>
      <w:r w:rsidRPr="00B473DD">
        <w:rPr>
          <w:rFonts w:ascii="Comic Sans MS" w:eastAsiaTheme="minorHAnsi" w:hAnsi="Comic Sans MS" w:cstheme="minorBidi"/>
          <w:sz w:val="18"/>
          <w:szCs w:val="18"/>
          <w:lang w:eastAsia="en-US"/>
        </w:rPr>
        <w:t xml:space="preserve">es projets </w:t>
      </w:r>
      <w:r w:rsidR="007A296C">
        <w:rPr>
          <w:rFonts w:ascii="Comic Sans MS" w:eastAsiaTheme="minorHAnsi" w:hAnsi="Comic Sans MS" w:cstheme="minorBidi"/>
          <w:sz w:val="18"/>
          <w:szCs w:val="18"/>
          <w:lang w:eastAsia="en-US"/>
        </w:rPr>
        <w:t xml:space="preserve">innovants </w:t>
      </w:r>
      <w:r w:rsidR="00E3257D">
        <w:rPr>
          <w:rFonts w:ascii="Comic Sans MS" w:eastAsiaTheme="minorHAnsi" w:hAnsi="Comic Sans MS" w:cstheme="minorBidi"/>
          <w:sz w:val="18"/>
          <w:szCs w:val="18"/>
          <w:lang w:eastAsia="en-US"/>
        </w:rPr>
        <w:t>de logement</w:t>
      </w:r>
      <w:r w:rsidR="00AD3912">
        <w:rPr>
          <w:rFonts w:ascii="Comic Sans MS" w:eastAsiaTheme="minorHAnsi" w:hAnsi="Comic Sans MS" w:cstheme="minorBidi"/>
          <w:sz w:val="18"/>
          <w:szCs w:val="18"/>
          <w:lang w:eastAsia="en-US"/>
        </w:rPr>
        <w:t xml:space="preserve">, de formation aux métiers du bâtiment </w:t>
      </w:r>
      <w:r w:rsidRPr="00B473DD">
        <w:rPr>
          <w:rFonts w:ascii="Comic Sans MS" w:eastAsiaTheme="minorHAnsi" w:hAnsi="Comic Sans MS" w:cstheme="minorBidi"/>
          <w:sz w:val="18"/>
          <w:szCs w:val="18"/>
          <w:lang w:eastAsia="en-US"/>
        </w:rPr>
        <w:t xml:space="preserve">qui visent à autonomiser </w:t>
      </w:r>
      <w:r w:rsidR="00C47501">
        <w:rPr>
          <w:rFonts w:ascii="Comic Sans MS" w:eastAsiaTheme="minorHAnsi" w:hAnsi="Comic Sans MS" w:cstheme="minorBidi"/>
          <w:sz w:val="18"/>
          <w:szCs w:val="18"/>
          <w:lang w:eastAsia="en-US"/>
        </w:rPr>
        <w:t xml:space="preserve">les jeunes </w:t>
      </w:r>
      <w:r w:rsidR="0020725B">
        <w:rPr>
          <w:rFonts w:ascii="Comic Sans MS" w:eastAsiaTheme="minorHAnsi" w:hAnsi="Comic Sans MS" w:cstheme="minorBidi"/>
          <w:sz w:val="18"/>
          <w:szCs w:val="18"/>
          <w:lang w:eastAsia="en-US"/>
        </w:rPr>
        <w:t xml:space="preserve">femmes , les femmes </w:t>
      </w:r>
      <w:r w:rsidR="00C47501">
        <w:rPr>
          <w:rFonts w:ascii="Comic Sans MS" w:eastAsiaTheme="minorHAnsi" w:hAnsi="Comic Sans MS" w:cstheme="minorBidi"/>
          <w:sz w:val="18"/>
          <w:szCs w:val="18"/>
          <w:lang w:eastAsia="en-US"/>
        </w:rPr>
        <w:t>en termes d’</w:t>
      </w:r>
      <w:r w:rsidRPr="00B473DD">
        <w:rPr>
          <w:rFonts w:ascii="Comic Sans MS" w:eastAsiaTheme="minorHAnsi" w:hAnsi="Comic Sans MS" w:cstheme="minorBidi"/>
          <w:sz w:val="18"/>
          <w:szCs w:val="18"/>
          <w:lang w:eastAsia="en-US"/>
        </w:rPr>
        <w:t>intégration sociale, économique indépendamment de leur âge, de leur sexe.</w:t>
      </w:r>
    </w:p>
    <w:p w14:paraId="367E45A4" w14:textId="4BB9BBCA" w:rsidR="00427150" w:rsidRPr="0008743E" w:rsidRDefault="00692130" w:rsidP="0008743E">
      <w:pPr>
        <w:spacing w:after="160" w:line="259" w:lineRule="auto"/>
        <w:jc w:val="both"/>
        <w:rPr>
          <w:rFonts w:ascii="Comic Sans MS" w:eastAsiaTheme="minorHAnsi" w:hAnsi="Comic Sans MS" w:cstheme="minorBidi"/>
          <w:sz w:val="18"/>
          <w:szCs w:val="18"/>
          <w:lang w:eastAsia="en-US"/>
        </w:rPr>
      </w:pPr>
      <w:r w:rsidRPr="0008743E">
        <w:rPr>
          <w:rFonts w:ascii="Comic Sans MS" w:eastAsiaTheme="minorHAnsi" w:hAnsi="Comic Sans MS" w:cstheme="minorBidi"/>
          <w:sz w:val="18"/>
          <w:szCs w:val="18"/>
          <w:lang w:eastAsia="en-US"/>
        </w:rPr>
        <w:lastRenderedPageBreak/>
        <w:t xml:space="preserve">Pour renverser la balance des inégalités </w:t>
      </w:r>
      <w:r w:rsidR="0008743E" w:rsidRPr="0008743E">
        <w:rPr>
          <w:rFonts w:ascii="Comic Sans MS" w:eastAsiaTheme="minorHAnsi" w:hAnsi="Comic Sans MS" w:cstheme="minorBidi"/>
          <w:sz w:val="18"/>
          <w:szCs w:val="18"/>
          <w:lang w:eastAsia="en-US"/>
        </w:rPr>
        <w:t>(Emploi à temps partiel : </w:t>
      </w:r>
      <w:r w:rsidR="0008743E" w:rsidRPr="0008743E">
        <w:rPr>
          <w:rFonts w:ascii="Comic Sans MS" w:eastAsiaTheme="minorHAnsi" w:hAnsi="Comic Sans MS" w:cstheme="minorBidi"/>
          <w:b/>
          <w:bCs/>
          <w:sz w:val="18"/>
          <w:szCs w:val="18"/>
          <w:lang w:eastAsia="en-US"/>
        </w:rPr>
        <w:t>28 %</w:t>
      </w:r>
      <w:r w:rsidR="0008743E" w:rsidRPr="0008743E">
        <w:rPr>
          <w:rFonts w:ascii="Comic Sans MS" w:eastAsiaTheme="minorHAnsi" w:hAnsi="Comic Sans MS" w:cstheme="minorBidi"/>
          <w:sz w:val="18"/>
          <w:szCs w:val="18"/>
          <w:lang w:eastAsia="en-US"/>
        </w:rPr>
        <w:t> des femmes contre 8,3 % des hommes ;revenu salarial : </w:t>
      </w:r>
      <w:r w:rsidR="0008743E" w:rsidRPr="0008743E">
        <w:rPr>
          <w:rFonts w:ascii="Comic Sans MS" w:eastAsiaTheme="minorHAnsi" w:hAnsi="Comic Sans MS" w:cstheme="minorBidi"/>
          <w:b/>
          <w:bCs/>
          <w:sz w:val="18"/>
          <w:szCs w:val="18"/>
          <w:lang w:eastAsia="en-US"/>
        </w:rPr>
        <w:t>-28 %</w:t>
      </w:r>
      <w:r w:rsidR="0008743E" w:rsidRPr="0008743E">
        <w:rPr>
          <w:rFonts w:ascii="Comic Sans MS" w:eastAsiaTheme="minorHAnsi" w:hAnsi="Comic Sans MS" w:cstheme="minorBidi"/>
          <w:sz w:val="18"/>
          <w:szCs w:val="18"/>
          <w:lang w:eastAsia="en-US"/>
        </w:rPr>
        <w:t> pour les femmes par rapport aux hommes</w:t>
      </w:r>
      <w:r w:rsidR="0008743E">
        <w:rPr>
          <w:rFonts w:ascii="Comic Sans MS" w:eastAsiaTheme="minorHAnsi" w:hAnsi="Comic Sans MS" w:cstheme="minorBidi"/>
          <w:sz w:val="18"/>
          <w:szCs w:val="18"/>
          <w:lang w:eastAsia="en-US"/>
        </w:rPr>
        <w:t xml:space="preserve">) </w:t>
      </w:r>
      <w:r w:rsidRPr="0008743E">
        <w:rPr>
          <w:rFonts w:ascii="Comic Sans MS" w:eastAsiaTheme="minorHAnsi" w:hAnsi="Comic Sans MS" w:cstheme="minorBidi"/>
          <w:sz w:val="18"/>
          <w:szCs w:val="18"/>
          <w:lang w:eastAsia="en-US"/>
        </w:rPr>
        <w:t xml:space="preserve">et éviter aux jeunes filles de vivre demain des situations de précarité, il nous semble également indispensable d’agir dès le plus jeune âge. </w:t>
      </w:r>
      <w:r w:rsidR="002E08F6" w:rsidRPr="0008743E">
        <w:rPr>
          <w:rFonts w:ascii="Comic Sans MS" w:eastAsiaTheme="minorHAnsi" w:hAnsi="Comic Sans MS" w:cstheme="minorBidi"/>
          <w:sz w:val="18"/>
          <w:szCs w:val="18"/>
          <w:lang w:eastAsia="en-US"/>
        </w:rPr>
        <w:t>KERNAE</w:t>
      </w:r>
      <w:r w:rsidRPr="0008743E">
        <w:rPr>
          <w:rFonts w:ascii="Comic Sans MS" w:eastAsiaTheme="minorHAnsi" w:hAnsi="Comic Sans MS" w:cstheme="minorBidi"/>
          <w:sz w:val="18"/>
          <w:szCs w:val="18"/>
          <w:lang w:eastAsia="en-US"/>
        </w:rPr>
        <w:t xml:space="preserve"> sout</w:t>
      </w:r>
      <w:r w:rsidR="002E08F6" w:rsidRPr="0008743E">
        <w:rPr>
          <w:rFonts w:ascii="Comic Sans MS" w:eastAsiaTheme="minorHAnsi" w:hAnsi="Comic Sans MS" w:cstheme="minorBidi"/>
          <w:sz w:val="18"/>
          <w:szCs w:val="18"/>
          <w:lang w:eastAsia="en-US"/>
        </w:rPr>
        <w:t>ient</w:t>
      </w:r>
      <w:r w:rsidRPr="0008743E">
        <w:rPr>
          <w:rFonts w:ascii="Comic Sans MS" w:eastAsiaTheme="minorHAnsi" w:hAnsi="Comic Sans MS" w:cstheme="minorBidi"/>
          <w:sz w:val="18"/>
          <w:szCs w:val="18"/>
          <w:lang w:eastAsia="en-US"/>
        </w:rPr>
        <w:t> l’orientation des jeunes filles vers des métiers d’avenir en leur faisant découvrir une diversité de métiers et notamment les métiers dits « masculins » tels que ceux de la filière bâtiment et de l’habitat. </w:t>
      </w:r>
    </w:p>
    <w:p w14:paraId="25428457" w14:textId="3084D0F3"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Objectifs : </w:t>
      </w:r>
      <w:r w:rsidR="00656A50">
        <w:rPr>
          <w:rFonts w:ascii="Comic Sans MS" w:eastAsiaTheme="minorHAnsi" w:hAnsi="Comic Sans MS" w:cstheme="minorBidi"/>
          <w:b/>
          <w:bCs/>
          <w:sz w:val="18"/>
          <w:szCs w:val="18"/>
          <w:u w:val="single"/>
          <w:lang w:eastAsia="en-US"/>
        </w:rPr>
        <w:t>former pour se réinsérer, pour s’émanciper</w:t>
      </w:r>
      <w:r w:rsidRPr="00B473DD">
        <w:rPr>
          <w:rFonts w:ascii="Comic Sans MS" w:eastAsiaTheme="minorHAnsi" w:hAnsi="Comic Sans MS" w:cstheme="minorBidi"/>
          <w:b/>
          <w:bCs/>
          <w:sz w:val="18"/>
          <w:szCs w:val="18"/>
          <w:u w:val="single"/>
          <w:lang w:eastAsia="en-US"/>
        </w:rPr>
        <w:t xml:space="preserve"> </w:t>
      </w:r>
      <w:r w:rsidR="007A0295">
        <w:rPr>
          <w:rFonts w:ascii="Comic Sans MS" w:eastAsiaTheme="minorHAnsi" w:hAnsi="Comic Sans MS" w:cstheme="minorBidi"/>
          <w:b/>
          <w:bCs/>
          <w:sz w:val="18"/>
          <w:szCs w:val="18"/>
          <w:u w:val="single"/>
          <w:lang w:eastAsia="en-US"/>
        </w:rPr>
        <w:t>économiquement</w:t>
      </w:r>
    </w:p>
    <w:p w14:paraId="03DBB655" w14:textId="19E15BEA"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1D6AA0AD" wp14:editId="1EA2DAA0">
            <wp:extent cx="280670" cy="1892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p>
    <w:bookmarkEnd w:id="0"/>
    <w:p w14:paraId="31ED837E" w14:textId="0ED41041" w:rsidR="00656A50" w:rsidRDefault="00DA0714"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xml:space="preserve">Solutions innovantes d’habitat </w:t>
      </w:r>
      <w:r w:rsidR="00B956CB">
        <w:rPr>
          <w:rFonts w:ascii="Comic Sans MS" w:eastAsiaTheme="minorHAnsi" w:hAnsi="Comic Sans MS" w:cstheme="minorBidi"/>
          <w:sz w:val="18"/>
          <w:szCs w:val="18"/>
          <w:lang w:eastAsia="en-US"/>
        </w:rPr>
        <w:t xml:space="preserve">(colocation solidaire) </w:t>
      </w:r>
      <w:r>
        <w:rPr>
          <w:rFonts w:ascii="Comic Sans MS" w:eastAsiaTheme="minorHAnsi" w:hAnsi="Comic Sans MS" w:cstheme="minorBidi"/>
          <w:sz w:val="18"/>
          <w:szCs w:val="18"/>
          <w:lang w:eastAsia="en-US"/>
        </w:rPr>
        <w:t xml:space="preserve">pour loger </w:t>
      </w:r>
      <w:r w:rsidR="00656A50">
        <w:rPr>
          <w:rFonts w:ascii="Comic Sans MS" w:eastAsiaTheme="minorHAnsi" w:hAnsi="Comic Sans MS" w:cstheme="minorBidi"/>
          <w:sz w:val="18"/>
          <w:szCs w:val="18"/>
          <w:lang w:eastAsia="en-US"/>
        </w:rPr>
        <w:t xml:space="preserve">les femmes en réinsertion, les jeunes femmes en études qui suivent une formation </w:t>
      </w:r>
      <w:r w:rsidR="00AD3912">
        <w:rPr>
          <w:rFonts w:ascii="Comic Sans MS" w:eastAsiaTheme="minorHAnsi" w:hAnsi="Comic Sans MS" w:cstheme="minorBidi"/>
          <w:sz w:val="18"/>
          <w:szCs w:val="18"/>
          <w:lang w:eastAsia="en-US"/>
        </w:rPr>
        <w:t>de la filière bâtiment, pour la construction de logements (TCE)</w:t>
      </w:r>
    </w:p>
    <w:p w14:paraId="0444C7BD" w14:textId="10E22C71" w:rsidR="00656A50" w:rsidRDefault="00656A50"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Projet</w:t>
      </w:r>
      <w:r w:rsidR="00692130">
        <w:rPr>
          <w:rFonts w:ascii="Comic Sans MS" w:eastAsiaTheme="minorHAnsi" w:hAnsi="Comic Sans MS" w:cstheme="minorBidi"/>
          <w:sz w:val="18"/>
          <w:szCs w:val="18"/>
          <w:lang w:eastAsia="en-US"/>
        </w:rPr>
        <w:t>s</w:t>
      </w:r>
      <w:r>
        <w:rPr>
          <w:rFonts w:ascii="Comic Sans MS" w:eastAsiaTheme="minorHAnsi" w:hAnsi="Comic Sans MS" w:cstheme="minorBidi"/>
          <w:sz w:val="18"/>
          <w:szCs w:val="18"/>
          <w:lang w:eastAsia="en-US"/>
        </w:rPr>
        <w:t xml:space="preserve"> de </w:t>
      </w:r>
      <w:r w:rsidR="00692130">
        <w:rPr>
          <w:rFonts w:ascii="Comic Sans MS" w:eastAsiaTheme="minorHAnsi" w:hAnsi="Comic Sans MS" w:cstheme="minorBidi"/>
          <w:sz w:val="18"/>
          <w:szCs w:val="18"/>
          <w:lang w:eastAsia="en-US"/>
        </w:rPr>
        <w:t xml:space="preserve">réinsertion par la </w:t>
      </w:r>
      <w:r>
        <w:rPr>
          <w:rFonts w:ascii="Comic Sans MS" w:eastAsiaTheme="minorHAnsi" w:hAnsi="Comic Sans MS" w:cstheme="minorBidi"/>
          <w:sz w:val="18"/>
          <w:szCs w:val="18"/>
          <w:lang w:eastAsia="en-US"/>
        </w:rPr>
        <w:t>formation des femmes aux métiers du bâtiment, de l’habitat habituellement exercés par des hommes</w:t>
      </w:r>
    </w:p>
    <w:p w14:paraId="0314B024" w14:textId="08F28C3C" w:rsidR="00656A50" w:rsidRDefault="00656A50"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xml:space="preserve">Projet de formation de jeunes femmes promouvant l’égalité des chances pour accéder à des formations des métiers du bâtiment </w:t>
      </w:r>
    </w:p>
    <w:p w14:paraId="054A7565" w14:textId="77777777" w:rsidR="00AB4BF2" w:rsidRDefault="00AB4BF2" w:rsidP="00214430">
      <w:pPr>
        <w:spacing w:after="160" w:line="259" w:lineRule="auto"/>
        <w:jc w:val="both"/>
        <w:rPr>
          <w:rFonts w:ascii="Comic Sans MS" w:eastAsiaTheme="minorHAnsi" w:hAnsi="Comic Sans MS" w:cstheme="minorBidi"/>
          <w:b/>
          <w:bCs/>
          <w:sz w:val="18"/>
          <w:szCs w:val="18"/>
          <w:u w:val="single"/>
          <w:lang w:eastAsia="en-US"/>
        </w:rPr>
      </w:pPr>
    </w:p>
    <w:p w14:paraId="15C8B463" w14:textId="6EB56BA1" w:rsidR="00214430" w:rsidRPr="00B473DD" w:rsidRDefault="00214430" w:rsidP="00214430">
      <w:pPr>
        <w:spacing w:after="160" w:line="259" w:lineRule="auto"/>
        <w:jc w:val="both"/>
        <w:rPr>
          <w:rFonts w:ascii="Comic Sans MS" w:eastAsiaTheme="minorHAnsi" w:hAnsi="Comic Sans MS" w:cstheme="minorBidi"/>
          <w:b/>
          <w:bCs/>
          <w:color w:val="FF0000"/>
          <w:sz w:val="18"/>
          <w:szCs w:val="18"/>
          <w:u w:val="single"/>
          <w:lang w:eastAsia="en-US"/>
        </w:rPr>
      </w:pPr>
      <w:r w:rsidRPr="00B473DD">
        <w:rPr>
          <w:rFonts w:ascii="Comic Sans MS" w:eastAsiaTheme="minorHAnsi" w:hAnsi="Comic Sans MS" w:cstheme="minorBidi"/>
          <w:b/>
          <w:bCs/>
          <w:sz w:val="18"/>
          <w:szCs w:val="18"/>
          <w:u w:val="single"/>
          <w:lang w:eastAsia="en-US"/>
        </w:rPr>
        <w:t>2-</w:t>
      </w:r>
      <w:r>
        <w:rPr>
          <w:rFonts w:ascii="Comic Sans MS" w:eastAsiaTheme="minorHAnsi" w:hAnsi="Comic Sans MS" w:cstheme="minorBidi"/>
          <w:b/>
          <w:bCs/>
          <w:sz w:val="18"/>
          <w:szCs w:val="18"/>
          <w:u w:val="single"/>
          <w:lang w:eastAsia="en-US"/>
        </w:rPr>
        <w:t>3</w:t>
      </w:r>
      <w:r w:rsidRPr="00B473DD">
        <w:rPr>
          <w:rFonts w:ascii="Comic Sans MS" w:eastAsiaTheme="minorHAnsi" w:hAnsi="Comic Sans MS" w:cstheme="minorBidi"/>
          <w:b/>
          <w:bCs/>
          <w:sz w:val="18"/>
          <w:szCs w:val="18"/>
          <w:u w:val="single"/>
          <w:lang w:eastAsia="en-US"/>
        </w:rPr>
        <w:t xml:space="preserve"> Habitat &amp; Environnement et du développement durable :</w:t>
      </w:r>
      <w:r w:rsidR="005C6F5C">
        <w:rPr>
          <w:rFonts w:ascii="Comic Sans MS" w:eastAsiaTheme="minorHAnsi" w:hAnsi="Comic Sans MS" w:cstheme="minorBidi"/>
          <w:b/>
          <w:bCs/>
          <w:sz w:val="18"/>
          <w:szCs w:val="18"/>
          <w:u w:val="single"/>
          <w:lang w:eastAsia="en-US"/>
        </w:rPr>
        <w:t xml:space="preserve"> </w:t>
      </w:r>
      <w:r w:rsidR="00AB4BF2" w:rsidRPr="00AB4BF2">
        <w:rPr>
          <w:rFonts w:ascii="Comic Sans MS" w:eastAsiaTheme="minorHAnsi" w:hAnsi="Comic Sans MS" w:cstheme="minorBidi"/>
          <w:b/>
          <w:bCs/>
          <w:sz w:val="18"/>
          <w:szCs w:val="18"/>
          <w:u w:val="single"/>
          <w:lang w:eastAsia="en-US"/>
        </w:rPr>
        <w:t>accéder à un logement éco-responsable</w:t>
      </w:r>
    </w:p>
    <w:p w14:paraId="4FBD075D" w14:textId="77777777" w:rsidR="00214430" w:rsidRDefault="00214430" w:rsidP="0021443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Contexte : </w:t>
      </w:r>
    </w:p>
    <w:p w14:paraId="21D06CFA" w14:textId="7FCBEF27" w:rsidR="00214430" w:rsidRDefault="000D0885" w:rsidP="00214430">
      <w:pPr>
        <w:spacing w:after="160" w:line="259" w:lineRule="auto"/>
        <w:jc w:val="both"/>
        <w:rPr>
          <w:rFonts w:ascii="Comic Sans MS" w:eastAsiaTheme="minorHAnsi" w:hAnsi="Comic Sans MS" w:cstheme="minorBidi"/>
          <w:sz w:val="18"/>
          <w:szCs w:val="18"/>
          <w:lang w:eastAsia="en-US"/>
        </w:rPr>
      </w:pPr>
      <w:r w:rsidRPr="000D0885">
        <w:rPr>
          <w:rFonts w:ascii="Comic Sans MS" w:eastAsiaTheme="minorHAnsi" w:hAnsi="Comic Sans MS" w:cstheme="minorBidi"/>
          <w:sz w:val="18"/>
          <w:szCs w:val="18"/>
          <w:lang w:eastAsia="en-US"/>
        </w:rPr>
        <w:t xml:space="preserve">Le fonds de dotation KERNAE souhaite soutenir des projets de logement </w:t>
      </w:r>
      <w:r w:rsidR="00C4530E">
        <w:rPr>
          <w:rFonts w:ascii="Comic Sans MS" w:eastAsiaTheme="minorHAnsi" w:hAnsi="Comic Sans MS" w:cstheme="minorBidi"/>
          <w:sz w:val="18"/>
          <w:szCs w:val="18"/>
          <w:lang w:eastAsia="en-US"/>
        </w:rPr>
        <w:t xml:space="preserve">permettant l’hébergement des </w:t>
      </w:r>
      <w:r w:rsidR="00811598">
        <w:rPr>
          <w:rFonts w:ascii="Comic Sans MS" w:eastAsiaTheme="minorHAnsi" w:hAnsi="Comic Sans MS" w:cstheme="minorBidi"/>
          <w:sz w:val="18"/>
          <w:szCs w:val="18"/>
          <w:lang w:eastAsia="en-US"/>
        </w:rPr>
        <w:t>femmes</w:t>
      </w:r>
      <w:r w:rsidR="00C4530E">
        <w:rPr>
          <w:rFonts w:ascii="Comic Sans MS" w:eastAsiaTheme="minorHAnsi" w:hAnsi="Comic Sans MS" w:cstheme="minorBidi"/>
          <w:sz w:val="18"/>
          <w:szCs w:val="18"/>
          <w:lang w:eastAsia="en-US"/>
        </w:rPr>
        <w:t xml:space="preserve"> </w:t>
      </w:r>
      <w:r w:rsidR="00D65550">
        <w:rPr>
          <w:rFonts w:ascii="Comic Sans MS" w:eastAsiaTheme="minorHAnsi" w:hAnsi="Comic Sans MS" w:cstheme="minorBidi"/>
          <w:sz w:val="18"/>
          <w:szCs w:val="18"/>
          <w:lang w:eastAsia="en-US"/>
        </w:rPr>
        <w:t>qui intègrent les enjeux environnementaux</w:t>
      </w:r>
      <w:r w:rsidR="00A24A31">
        <w:rPr>
          <w:rFonts w:ascii="Comic Sans MS" w:eastAsiaTheme="minorHAnsi" w:hAnsi="Comic Sans MS" w:cstheme="minorBidi"/>
          <w:sz w:val="18"/>
          <w:szCs w:val="18"/>
          <w:lang w:eastAsia="en-US"/>
        </w:rPr>
        <w:t xml:space="preserve"> (construction, travaux d’amélioration de l’habitat, aménagement).</w:t>
      </w:r>
    </w:p>
    <w:p w14:paraId="311DB4A0" w14:textId="7EAC4EEE" w:rsidR="00214430" w:rsidRPr="00B956CB" w:rsidRDefault="00B956CB" w:rsidP="00214430">
      <w:pPr>
        <w:spacing w:after="160" w:line="259" w:lineRule="auto"/>
        <w:jc w:val="both"/>
        <w:rPr>
          <w:rFonts w:ascii="Comic Sans MS" w:eastAsiaTheme="minorHAnsi" w:hAnsi="Comic Sans MS" w:cstheme="minorBidi"/>
          <w:b/>
          <w:bCs/>
          <w:sz w:val="18"/>
          <w:szCs w:val="18"/>
          <w:lang w:eastAsia="en-US"/>
        </w:rPr>
      </w:pPr>
      <w:r w:rsidRPr="00B956CB">
        <w:rPr>
          <w:rFonts w:ascii="Comic Sans MS" w:eastAsiaTheme="minorHAnsi" w:hAnsi="Comic Sans MS" w:cstheme="minorBidi"/>
          <w:b/>
          <w:bCs/>
          <w:sz w:val="18"/>
          <w:szCs w:val="18"/>
          <w:lang w:eastAsia="en-US"/>
        </w:rPr>
        <w:t>Pouvoir accéder à un logement abordable devient une nécessité lorsque les femmes à différents âges de la vie sont confrontées à une problématique d’accès au logement :</w:t>
      </w:r>
    </w:p>
    <w:p w14:paraId="4C7CFFAC" w14:textId="25781FAE" w:rsidR="00B956CB" w:rsidRDefault="00B956CB" w:rsidP="0021443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Pr="00B956CB">
        <w:rPr>
          <w:rFonts w:ascii="Comic Sans MS" w:eastAsiaTheme="minorHAnsi" w:hAnsi="Comic Sans MS" w:cstheme="minorBidi"/>
          <w:sz w:val="18"/>
          <w:szCs w:val="18"/>
          <w:lang w:eastAsia="en-US"/>
        </w:rPr>
        <w:t>C’est un fait : les femmes sont moins propriétaires que les hommes de leur logement. Si les logements détenus par des ménages comprenant un couple sont le plus souvent possédés à parts égales par les deux conjoints (54 %), lorsqu’un seul membre du couple est propriétaire, il s’agit le plus souvent de l’homme (dans 27 % des cas tandis que cette proportion n’atteint que 15 % pour les femmes). Il est, également, deux fois plus fréquent qu’un homme possède seul du patrimoine immobilier qu’une femme. Cet écart s’accroît : entre 1998 et 2015, l’inégalité de patrimoine entre les hommes et les femmes serait passée de 9 % à 16 %, un des taux les plus élevés en Europe</w:t>
      </w:r>
      <w:r>
        <w:rPr>
          <w:rFonts w:ascii="Comic Sans MS" w:eastAsiaTheme="minorHAnsi" w:hAnsi="Comic Sans MS" w:cstheme="minorBidi"/>
          <w:sz w:val="18"/>
          <w:szCs w:val="18"/>
          <w:lang w:eastAsia="en-US"/>
        </w:rPr>
        <w:t>.</w:t>
      </w:r>
    </w:p>
    <w:p w14:paraId="49F847F4" w14:textId="2B0B307F" w:rsidR="00B956CB" w:rsidRDefault="00B956CB" w:rsidP="00214430">
      <w:pPr>
        <w:spacing w:after="160" w:line="259" w:lineRule="auto"/>
        <w:jc w:val="both"/>
        <w:rPr>
          <w:rFonts w:ascii="Comic Sans MS" w:eastAsiaTheme="minorHAnsi" w:hAnsi="Comic Sans MS" w:cstheme="minorBidi"/>
          <w:sz w:val="18"/>
          <w:szCs w:val="18"/>
          <w:lang w:eastAsia="en-US"/>
        </w:rPr>
      </w:pPr>
      <w:r w:rsidRPr="00B956CB">
        <w:rPr>
          <w:rFonts w:ascii="Comic Sans MS" w:eastAsiaTheme="minorHAnsi" w:hAnsi="Comic Sans MS" w:cstheme="minorBidi"/>
          <w:sz w:val="18"/>
          <w:szCs w:val="18"/>
          <w:lang w:eastAsia="en-US"/>
        </w:rPr>
        <w:t>La séparation conjugale représente un choc financier et résidentiel plus important pour les femmes que pour les hommes. En effet, leurs revenus disponibles chutent d’environ 20 % après une séparation, tandis que les hommes ne perdent que 2,5 % en moyenne</w:t>
      </w:r>
      <w:r>
        <w:rPr>
          <w:rFonts w:ascii="Comic Sans MS" w:eastAsiaTheme="minorHAnsi" w:hAnsi="Comic Sans MS" w:cstheme="minorBidi"/>
          <w:sz w:val="18"/>
          <w:szCs w:val="18"/>
          <w:lang w:eastAsia="en-US"/>
        </w:rPr>
        <w:t>.</w:t>
      </w:r>
      <w:r w:rsidRPr="00B956CB">
        <w:rPr>
          <w:rFonts w:ascii="Comic Sans MS" w:hAnsi="Comic Sans MS"/>
          <w:sz w:val="22"/>
        </w:rPr>
        <w:t xml:space="preserve"> </w:t>
      </w:r>
      <w:r w:rsidRPr="00B956CB">
        <w:rPr>
          <w:rFonts w:ascii="Comic Sans MS" w:eastAsiaTheme="minorHAnsi" w:hAnsi="Comic Sans MS" w:cstheme="minorBidi"/>
          <w:sz w:val="18"/>
          <w:szCs w:val="18"/>
          <w:lang w:eastAsia="en-US"/>
        </w:rPr>
        <w:t>Après la séparation, l’homme reste plus souvent dans le logement conjugal et les femmes perdent plus souvent le statut de propriétaire que les hommes</w:t>
      </w:r>
      <w:r>
        <w:rPr>
          <w:rFonts w:ascii="Comic Sans MS" w:eastAsiaTheme="minorHAnsi" w:hAnsi="Comic Sans MS" w:cstheme="minorBidi"/>
          <w:sz w:val="18"/>
          <w:szCs w:val="18"/>
          <w:lang w:eastAsia="en-US"/>
        </w:rPr>
        <w:t>.</w:t>
      </w:r>
    </w:p>
    <w:p w14:paraId="3B84CEFD" w14:textId="12AEC2A2" w:rsidR="009A08D1" w:rsidRPr="009A08D1" w:rsidRDefault="009A08D1" w:rsidP="009A08D1">
      <w:pPr>
        <w:spacing w:after="160" w:line="259" w:lineRule="auto"/>
        <w:jc w:val="both"/>
        <w:rPr>
          <w:rFonts w:ascii="Comic Sans MS" w:eastAsiaTheme="minorHAnsi" w:hAnsi="Comic Sans MS" w:cstheme="minorBidi"/>
          <w:b/>
          <w:bCs/>
          <w:sz w:val="18"/>
          <w:szCs w:val="18"/>
          <w:lang w:eastAsia="en-US"/>
        </w:rPr>
      </w:pPr>
      <w:r>
        <w:rPr>
          <w:rFonts w:ascii="Comic Sans MS" w:eastAsiaTheme="minorHAnsi" w:hAnsi="Comic Sans MS" w:cstheme="minorBidi"/>
          <w:b/>
          <w:bCs/>
          <w:sz w:val="18"/>
          <w:szCs w:val="18"/>
          <w:lang w:eastAsia="en-US"/>
        </w:rPr>
        <w:t>▪</w:t>
      </w:r>
      <w:r w:rsidRPr="009A08D1">
        <w:rPr>
          <w:rFonts w:ascii="Comic Sans MS" w:eastAsiaTheme="minorHAnsi" w:hAnsi="Comic Sans MS" w:cstheme="minorBidi"/>
          <w:b/>
          <w:bCs/>
          <w:sz w:val="18"/>
          <w:szCs w:val="18"/>
          <w:lang w:eastAsia="en-US"/>
        </w:rPr>
        <w:t>Le vieillissement et l’impact du passage à la retraite ou du décès du conjoint</w:t>
      </w:r>
    </w:p>
    <w:p w14:paraId="2E5F9C5F" w14:textId="71058225" w:rsidR="00B956CB" w:rsidRDefault="009A08D1" w:rsidP="009A08D1">
      <w:pPr>
        <w:spacing w:after="160" w:line="259" w:lineRule="auto"/>
        <w:jc w:val="both"/>
        <w:rPr>
          <w:rFonts w:ascii="Comic Sans MS" w:eastAsiaTheme="minorHAnsi" w:hAnsi="Comic Sans MS" w:cstheme="minorBidi"/>
          <w:sz w:val="18"/>
          <w:szCs w:val="18"/>
          <w:lang w:eastAsia="en-US"/>
        </w:rPr>
      </w:pPr>
      <w:r w:rsidRPr="009A08D1">
        <w:rPr>
          <w:rFonts w:ascii="Comic Sans MS" w:eastAsiaTheme="minorHAnsi" w:hAnsi="Comic Sans MS" w:cstheme="minorBidi"/>
          <w:sz w:val="18"/>
          <w:szCs w:val="18"/>
          <w:lang w:eastAsia="en-US"/>
        </w:rPr>
        <w:t>Du fait d’une espérance de vie plus longue, d’un écart d’âge au sein des couples et de revenus plus précaires tout au long de la vie, les femmes vieillissent plus pauvres et plus seules que les hommes d’une même génération. Le vieillissement s’accompagne d’étapes de la vie qui fragilisent financièrement les femmes (passage à la retraite ou décès du conjoint). Les femmes sont plus nombreuses que les hommes à ne percevoir ni pension de retraite, ni revenu d’activité. La pension moyenne des femmes est inférieure de 40 % à celle des hommes. Elles sont alors plus nombreuses à percevoir une allocation de minimum vieillesse et à être concernées par de mauvaises conditions d’habitat (7 % en absence de confort sanitaire de base contre 1 % pour l’ensemble de la population).</w:t>
      </w:r>
    </w:p>
    <w:p w14:paraId="7B9AF716" w14:textId="77777777" w:rsidR="0008743E" w:rsidRPr="00B956CB" w:rsidRDefault="0008743E" w:rsidP="009A08D1">
      <w:pPr>
        <w:spacing w:after="160" w:line="259" w:lineRule="auto"/>
        <w:jc w:val="both"/>
        <w:rPr>
          <w:rFonts w:ascii="Comic Sans MS" w:eastAsiaTheme="minorHAnsi" w:hAnsi="Comic Sans MS" w:cstheme="minorBidi"/>
          <w:sz w:val="18"/>
          <w:szCs w:val="18"/>
          <w:lang w:eastAsia="en-US"/>
        </w:rPr>
      </w:pPr>
    </w:p>
    <w:p w14:paraId="5BA73052" w14:textId="1E6D3E6A" w:rsidR="00214430" w:rsidRPr="00B473DD" w:rsidRDefault="00214430" w:rsidP="0021443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lastRenderedPageBreak/>
        <w:t>Objectifs :</w:t>
      </w:r>
      <w:r w:rsidR="000E3FD2" w:rsidRPr="000E3FD2">
        <w:rPr>
          <w:rFonts w:ascii="Comic Sans MS" w:eastAsiaTheme="minorHAnsi" w:hAnsi="Comic Sans MS" w:cstheme="minorBidi"/>
          <w:b/>
          <w:bCs/>
          <w:sz w:val="18"/>
          <w:szCs w:val="18"/>
          <w:u w:val="single"/>
          <w:lang w:eastAsia="en-US"/>
        </w:rPr>
        <w:t xml:space="preserve"> </w:t>
      </w:r>
      <w:r w:rsidR="00AB4BF2">
        <w:rPr>
          <w:rFonts w:ascii="Comic Sans MS" w:eastAsiaTheme="minorHAnsi" w:hAnsi="Comic Sans MS" w:cstheme="minorBidi"/>
          <w:b/>
          <w:bCs/>
          <w:sz w:val="18"/>
          <w:szCs w:val="18"/>
          <w:u w:val="single"/>
          <w:lang w:eastAsia="en-US"/>
        </w:rPr>
        <w:t>Promouvoir l’éco-construction</w:t>
      </w:r>
    </w:p>
    <w:p w14:paraId="285756BE" w14:textId="4DD2543D" w:rsidR="00214430" w:rsidRPr="00B473DD" w:rsidRDefault="00214430" w:rsidP="00A24A31">
      <w:pPr>
        <w:tabs>
          <w:tab w:val="left" w:pos="2343"/>
        </w:tabs>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b/>
          <w:bCs/>
          <w:noProof/>
          <w:sz w:val="18"/>
          <w:szCs w:val="18"/>
          <w:lang w:eastAsia="en-US"/>
        </w:rPr>
        <mc:AlternateContent>
          <mc:Choice Requires="wps">
            <w:drawing>
              <wp:anchor distT="0" distB="0" distL="114300" distR="114300" simplePos="0" relativeHeight="251663360" behindDoc="0" locked="0" layoutInCell="1" allowOverlap="1" wp14:anchorId="524BAF41" wp14:editId="3C8F41AE">
                <wp:simplePos x="0" y="0"/>
                <wp:positionH relativeFrom="column">
                  <wp:posOffset>46454</wp:posOffset>
                </wp:positionH>
                <wp:positionV relativeFrom="paragraph">
                  <wp:posOffset>3828</wp:posOffset>
                </wp:positionV>
                <wp:extent cx="195566" cy="100426"/>
                <wp:effectExtent l="0" t="0" r="52705" b="71120"/>
                <wp:wrapNone/>
                <wp:docPr id="4" name="Connecteur : en arc 4"/>
                <wp:cNvGraphicFramePr/>
                <a:graphic xmlns:a="http://schemas.openxmlformats.org/drawingml/2006/main">
                  <a:graphicData uri="http://schemas.microsoft.com/office/word/2010/wordprocessingShape">
                    <wps:wsp>
                      <wps:cNvCnPr/>
                      <wps:spPr>
                        <a:xfrm>
                          <a:off x="0" y="0"/>
                          <a:ext cx="195566" cy="100426"/>
                        </a:xfrm>
                        <a:prstGeom prst="curved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562991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4" o:spid="_x0000_s1026" type="#_x0000_t38" style="position:absolute;margin-left:3.65pt;margin-top:.3pt;width:15.4pt;height: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" adj="10800" strokecolor="#4472c4" strokeweight=".5pt">
                <v:stroke endarrow="block" joinstyle="miter"/>
              </v:shape>
            </w:pict>
          </mc:Fallback>
        </mc:AlternateContent>
      </w:r>
      <w:r w:rsidR="00A24A31">
        <w:rPr>
          <w:rFonts w:ascii="Comic Sans MS" w:eastAsiaTheme="minorHAnsi" w:hAnsi="Comic Sans MS" w:cstheme="minorBidi"/>
          <w:b/>
          <w:bCs/>
          <w:sz w:val="18"/>
          <w:szCs w:val="18"/>
          <w:lang w:eastAsia="en-US"/>
        </w:rPr>
        <w:t xml:space="preserve">      </w:t>
      </w:r>
      <w:r w:rsidRPr="00B473DD">
        <w:rPr>
          <w:rFonts w:ascii="Comic Sans MS" w:eastAsiaTheme="minorHAnsi" w:hAnsi="Comic Sans MS" w:cstheme="minorBidi"/>
          <w:sz w:val="18"/>
          <w:szCs w:val="18"/>
          <w:lang w:eastAsia="en-US"/>
        </w:rPr>
        <w:t xml:space="preserve">Le fonds de dotation KERNAE ambitionne de soutenir des solutions innovantes d’habitat, de logement à destination </w:t>
      </w:r>
      <w:r w:rsidR="007A296C">
        <w:rPr>
          <w:rFonts w:ascii="Comic Sans MS" w:eastAsiaTheme="minorHAnsi" w:hAnsi="Comic Sans MS" w:cstheme="minorBidi"/>
          <w:sz w:val="18"/>
          <w:szCs w:val="18"/>
          <w:lang w:eastAsia="en-US"/>
        </w:rPr>
        <w:t xml:space="preserve">des </w:t>
      </w:r>
      <w:r w:rsidR="009A08D1">
        <w:rPr>
          <w:rFonts w:ascii="Comic Sans MS" w:eastAsiaTheme="minorHAnsi" w:hAnsi="Comic Sans MS" w:cstheme="minorBidi"/>
          <w:sz w:val="18"/>
          <w:szCs w:val="18"/>
          <w:lang w:eastAsia="en-US"/>
        </w:rPr>
        <w:t>femmes</w:t>
      </w:r>
      <w:r w:rsidRPr="00B473DD">
        <w:rPr>
          <w:rFonts w:ascii="Comic Sans MS" w:eastAsiaTheme="minorHAnsi" w:hAnsi="Comic Sans MS" w:cstheme="minorBidi"/>
          <w:sz w:val="18"/>
          <w:szCs w:val="18"/>
          <w:lang w:eastAsia="en-US"/>
        </w:rPr>
        <w:t>. Dans cette optique, les  projets devront contribuer à réduire l’impact environnemental et favoriser notamment la sobriété énergétique des habitats, la transition écologique. Ils permettent d’accéder à une énergie durable  à un coût abordable.</w:t>
      </w:r>
    </w:p>
    <w:p w14:paraId="20E80A4D" w14:textId="77777777" w:rsidR="00DE0D3A" w:rsidRDefault="00214430" w:rsidP="0021443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Exemple : </w:t>
      </w:r>
    </w:p>
    <w:p w14:paraId="5773A458" w14:textId="77777777" w:rsidR="00DE0D3A" w:rsidRDefault="00DE0D3A" w:rsidP="0021443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P</w:t>
      </w:r>
      <w:r w:rsidR="00214430" w:rsidRPr="00B473DD">
        <w:rPr>
          <w:rFonts w:ascii="Comic Sans MS" w:eastAsiaTheme="minorHAnsi" w:hAnsi="Comic Sans MS" w:cstheme="minorBidi"/>
          <w:sz w:val="18"/>
          <w:szCs w:val="18"/>
          <w:lang w:eastAsia="en-US"/>
        </w:rPr>
        <w:t>romouvoir l’écoconstruction</w:t>
      </w:r>
      <w:r w:rsidR="00A24A31">
        <w:rPr>
          <w:rFonts w:ascii="Comic Sans MS" w:eastAsiaTheme="minorHAnsi" w:hAnsi="Comic Sans MS" w:cstheme="minorBidi"/>
          <w:sz w:val="18"/>
          <w:szCs w:val="18"/>
          <w:lang w:eastAsia="en-US"/>
        </w:rPr>
        <w:t>, l’économie circulaire (réemploi des matériaux), récupérateur d’eau pluviale</w:t>
      </w:r>
      <w:r w:rsidR="000F0D58">
        <w:rPr>
          <w:rFonts w:ascii="Comic Sans MS" w:eastAsiaTheme="minorHAnsi" w:hAnsi="Comic Sans MS" w:cstheme="minorBidi"/>
          <w:sz w:val="18"/>
          <w:szCs w:val="18"/>
          <w:lang w:eastAsia="en-US"/>
        </w:rPr>
        <w:t xml:space="preserve">, </w:t>
      </w:r>
    </w:p>
    <w:p w14:paraId="47892573" w14:textId="1B292580" w:rsidR="00B956CB" w:rsidRDefault="00DE0D3A" w:rsidP="0021443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xml:space="preserve">Rénovation d’un bâti : lieu atypique, tiers-lieu avec une partie dédié à l’habitat, reconversion d’une friche industrielle ou d’une résidence hotellière en habitat </w:t>
      </w:r>
      <w:r w:rsidR="00537402">
        <w:rPr>
          <w:rFonts w:ascii="Comic Sans MS" w:eastAsiaTheme="minorHAnsi" w:hAnsi="Comic Sans MS" w:cstheme="minorBidi"/>
          <w:sz w:val="18"/>
          <w:szCs w:val="18"/>
          <w:lang w:eastAsia="en-US"/>
        </w:rPr>
        <w:t xml:space="preserve">, logement en milieu rural, </w:t>
      </w:r>
      <w:r w:rsidR="009A08D1">
        <w:rPr>
          <w:rFonts w:ascii="Comic Sans MS" w:eastAsiaTheme="minorHAnsi" w:hAnsi="Comic Sans MS" w:cstheme="minorBidi"/>
          <w:sz w:val="18"/>
          <w:szCs w:val="18"/>
          <w:lang w:eastAsia="en-US"/>
        </w:rPr>
        <w:t xml:space="preserve"> </w:t>
      </w:r>
      <w:r w:rsidR="00B956CB">
        <w:rPr>
          <w:rFonts w:ascii="Comic Sans MS" w:eastAsiaTheme="minorHAnsi" w:hAnsi="Comic Sans MS" w:cstheme="minorBidi"/>
          <w:sz w:val="18"/>
          <w:szCs w:val="18"/>
          <w:lang w:eastAsia="en-US"/>
        </w:rPr>
        <w:t>Béguinage</w:t>
      </w:r>
      <w:r w:rsidR="009A08D1">
        <w:rPr>
          <w:rFonts w:ascii="Comic Sans MS" w:eastAsiaTheme="minorHAnsi" w:hAnsi="Comic Sans MS" w:cstheme="minorBidi"/>
          <w:sz w:val="18"/>
          <w:szCs w:val="18"/>
          <w:lang w:eastAsia="en-US"/>
        </w:rPr>
        <w:t>, colocation solidaire</w:t>
      </w:r>
      <w:r w:rsidR="00B956CB">
        <w:rPr>
          <w:rFonts w:ascii="Comic Sans MS" w:eastAsiaTheme="minorHAnsi" w:hAnsi="Comic Sans MS" w:cstheme="minorBidi"/>
          <w:sz w:val="18"/>
          <w:szCs w:val="18"/>
          <w:lang w:eastAsia="en-US"/>
        </w:rPr>
        <w:t xml:space="preserve"> …</w:t>
      </w:r>
    </w:p>
    <w:p w14:paraId="2F03FF11" w14:textId="7F92847F" w:rsidR="00C45264" w:rsidRDefault="00C45264" w:rsidP="0021443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Reconversion de surfaces commerciales en logement</w:t>
      </w:r>
      <w:r w:rsidR="00A07EFF">
        <w:rPr>
          <w:rFonts w:ascii="Comic Sans MS" w:eastAsiaTheme="minorHAnsi" w:hAnsi="Comic Sans MS" w:cstheme="minorBidi"/>
          <w:sz w:val="18"/>
          <w:szCs w:val="18"/>
          <w:lang w:eastAsia="en-US"/>
        </w:rPr>
        <w:t>, de locaux désaffectés (anciennes gares) …</w:t>
      </w:r>
    </w:p>
    <w:p w14:paraId="430408A8" w14:textId="7513ADB1" w:rsidR="00C45264" w:rsidRDefault="00C45264" w:rsidP="0021443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xml:space="preserve">Logements </w:t>
      </w:r>
      <w:r w:rsidR="008379F9">
        <w:rPr>
          <w:rFonts w:ascii="Comic Sans MS" w:eastAsiaTheme="minorHAnsi" w:hAnsi="Comic Sans MS" w:cstheme="minorBidi"/>
          <w:sz w:val="18"/>
          <w:szCs w:val="18"/>
          <w:lang w:eastAsia="en-US"/>
        </w:rPr>
        <w:t xml:space="preserve">conçus à partir du </w:t>
      </w:r>
      <w:r>
        <w:rPr>
          <w:rFonts w:ascii="Comic Sans MS" w:eastAsiaTheme="minorHAnsi" w:hAnsi="Comic Sans MS" w:cstheme="minorBidi"/>
          <w:sz w:val="18"/>
          <w:szCs w:val="18"/>
          <w:lang w:eastAsia="en-US"/>
        </w:rPr>
        <w:t xml:space="preserve">recyclage de containers </w:t>
      </w:r>
    </w:p>
    <w:p w14:paraId="6C678037" w14:textId="19FD245C" w:rsidR="00214430" w:rsidRPr="00B473DD" w:rsidRDefault="00214430" w:rsidP="0021443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5ED78DB8" wp14:editId="0E64C010">
            <wp:extent cx="280670" cy="1892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r w:rsidRPr="00B473DD">
        <w:rPr>
          <w:rFonts w:ascii="Comic Sans MS" w:eastAsiaTheme="minorHAnsi" w:hAnsi="Comic Sans MS" w:cstheme="minorBidi"/>
          <w:sz w:val="18"/>
          <w:szCs w:val="18"/>
          <w:lang w:eastAsia="en-US"/>
        </w:rPr>
        <w:t xml:space="preserve">Les projets </w:t>
      </w:r>
      <w:r w:rsidR="00DE0D3A">
        <w:rPr>
          <w:rFonts w:ascii="Comic Sans MS" w:eastAsiaTheme="minorHAnsi" w:hAnsi="Comic Sans MS" w:cstheme="minorBidi"/>
          <w:sz w:val="18"/>
          <w:szCs w:val="18"/>
          <w:lang w:eastAsia="en-US"/>
        </w:rPr>
        <w:t xml:space="preserve">de construction devront promouvoir </w:t>
      </w:r>
      <w:r w:rsidR="0008743E">
        <w:rPr>
          <w:rFonts w:ascii="Comic Sans MS" w:eastAsiaTheme="minorHAnsi" w:hAnsi="Comic Sans MS" w:cstheme="minorBidi"/>
          <w:sz w:val="18"/>
          <w:szCs w:val="18"/>
          <w:lang w:eastAsia="en-US"/>
        </w:rPr>
        <w:t xml:space="preserve">par exemple </w:t>
      </w:r>
      <w:r w:rsidR="00DE0D3A">
        <w:rPr>
          <w:rFonts w:ascii="Comic Sans MS" w:eastAsiaTheme="minorHAnsi" w:hAnsi="Comic Sans MS" w:cstheme="minorBidi"/>
          <w:sz w:val="18"/>
          <w:szCs w:val="18"/>
          <w:lang w:eastAsia="en-US"/>
        </w:rPr>
        <w:t>l’écoconstruction, l’emploi des matériaux biosourcés notamment, contribuer au ZAN (zéro artificialisation nette)</w:t>
      </w:r>
      <w:r w:rsidR="000E3FD2">
        <w:rPr>
          <w:rFonts w:ascii="Comic Sans MS" w:eastAsiaTheme="minorHAnsi" w:hAnsi="Comic Sans MS" w:cstheme="minorBidi"/>
          <w:sz w:val="18"/>
          <w:szCs w:val="18"/>
          <w:lang w:eastAsia="en-US"/>
        </w:rPr>
        <w:t>.</w:t>
      </w:r>
    </w:p>
    <w:p w14:paraId="59AE9F9C" w14:textId="767B61E0" w:rsidR="00214430" w:rsidRPr="00091E43" w:rsidRDefault="00214430" w:rsidP="00214430">
      <w:pPr>
        <w:spacing w:after="160" w:line="259" w:lineRule="auto"/>
        <w:rPr>
          <w:rFonts w:ascii="Comic Sans MS" w:eastAsiaTheme="minorHAnsi" w:hAnsi="Comic Sans MS" w:cstheme="minorBidi"/>
          <w:sz w:val="18"/>
          <w:szCs w:val="18"/>
          <w:lang w:eastAsia="en-US"/>
        </w:rPr>
      </w:pPr>
      <w:r w:rsidRPr="00091E43">
        <w:rPr>
          <w:rFonts w:ascii="Comic Sans MS" w:eastAsiaTheme="minorHAnsi" w:hAnsi="Comic Sans MS" w:cstheme="minorBidi"/>
          <w:sz w:val="18"/>
          <w:szCs w:val="18"/>
          <w:lang w:eastAsia="en-US"/>
        </w:rPr>
        <w:t xml:space="preserve">Exemple : </w:t>
      </w:r>
      <w:r w:rsidR="00DE0D3A">
        <w:rPr>
          <w:rFonts w:ascii="Comic Sans MS" w:eastAsiaTheme="minorHAnsi" w:hAnsi="Comic Sans MS" w:cstheme="minorBidi"/>
          <w:sz w:val="18"/>
          <w:szCs w:val="18"/>
          <w:lang w:eastAsia="en-US"/>
        </w:rPr>
        <w:t xml:space="preserve">Habitat en bois, tiny house … </w:t>
      </w:r>
    </w:p>
    <w:p w14:paraId="2D6B19D3" w14:textId="7865E51A" w:rsidR="00200E65" w:rsidRDefault="00200E65" w:rsidP="00427150">
      <w:pPr>
        <w:spacing w:after="160" w:line="259" w:lineRule="auto"/>
        <w:jc w:val="both"/>
        <w:rPr>
          <w:rFonts w:ascii="Comic Sans MS" w:eastAsiaTheme="minorHAnsi" w:hAnsi="Comic Sans MS" w:cstheme="minorBidi"/>
          <w:sz w:val="18"/>
          <w:szCs w:val="18"/>
          <w:lang w:eastAsia="en-US"/>
        </w:rPr>
      </w:pPr>
    </w:p>
    <w:p w14:paraId="200A37A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3- Eligibilité de la structure et du projet :</w:t>
      </w:r>
    </w:p>
    <w:p w14:paraId="43069CE6"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porté par une structure d’intérêt général éligible au mécénat au sens des articles 200 et 238 bis du code général des impôts</w:t>
      </w:r>
    </w:p>
    <w:p w14:paraId="6FBDEE1B" w14:textId="77777777" w:rsidR="00427150" w:rsidRPr="00B473DD" w:rsidRDefault="00427150" w:rsidP="00427150">
      <w:pPr>
        <w:spacing w:after="160" w:line="259" w:lineRule="auto"/>
        <w:ind w:left="113"/>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NB : Il appartient au porteur de projet de prouver qu’il répond aux critères de l’article 238 bis du CGI et qu’il est autorisé à émettre des reçus fiscaux (selon le modèle type fixé par l’administration fiscale).</w:t>
      </w:r>
    </w:p>
    <w:p w14:paraId="646477BE"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dont l’activité est listée dans l’article 200 b du code général des impôts : activité à caractère philanthropique, éducatif, scientifique, social, humanitaire, sportif, culturel ou concourant à la mise en valeur du patrimoine artistique ou à la défense de l’environnement naturel</w:t>
      </w:r>
    </w:p>
    <w:p w14:paraId="7D52B0A0"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d’innovation sociale : projet répondant à un besoin social peu ou mal satisfait par les dispositifs d’aide et d’accompagnement existants</w:t>
      </w:r>
    </w:p>
    <w:p w14:paraId="684EECF3"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répondant à un enjeu en termes d’habitat (logement, conditions de vie notamment)</w:t>
      </w:r>
    </w:p>
    <w:p w14:paraId="36E505D0" w14:textId="6A2CA18B"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se situant en Bretagne</w:t>
      </w:r>
      <w:r w:rsidR="00BA5683">
        <w:rPr>
          <w:rFonts w:ascii="Comic Sans MS" w:eastAsiaTheme="minorHAnsi" w:hAnsi="Comic Sans MS" w:cstheme="minorBidi"/>
          <w:sz w:val="18"/>
          <w:szCs w:val="18"/>
          <w:lang w:eastAsia="en-US"/>
        </w:rPr>
        <w:t xml:space="preserve"> et dans le département de la Loire-Atlantique (44)</w:t>
      </w:r>
      <w:r w:rsidR="00617C49">
        <w:rPr>
          <w:rFonts w:ascii="Comic Sans MS" w:eastAsiaTheme="minorHAnsi" w:hAnsi="Comic Sans MS" w:cstheme="minorBidi"/>
          <w:sz w:val="18"/>
          <w:szCs w:val="18"/>
          <w:lang w:eastAsia="en-US"/>
        </w:rPr>
        <w:t xml:space="preserve"> et dans les zones limitrophes</w:t>
      </w:r>
    </w:p>
    <w:p w14:paraId="0B1CC6BF"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Projet correspondant à l’une des 3 thématiques de l’AAP : </w:t>
      </w:r>
    </w:p>
    <w:p w14:paraId="6A013A1E" w14:textId="77777777" w:rsidR="00427150" w:rsidRPr="00B473DD" w:rsidRDefault="00427150" w:rsidP="00427150">
      <w:pPr>
        <w:spacing w:after="160" w:line="259" w:lineRule="auto"/>
        <w:ind w:left="113"/>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 Habitat et environnement / développement durable </w:t>
      </w:r>
      <w:r w:rsidRPr="00B473DD">
        <w:rPr>
          <w:rFonts w:ascii="Comic Sans MS" w:eastAsiaTheme="minorHAnsi" w:hAnsi="Comic Sans MS" w:cstheme="minorBidi"/>
          <w:sz w:val="18"/>
          <w:szCs w:val="18"/>
          <w:lang w:eastAsia="en-US"/>
        </w:rPr>
        <w:tab/>
        <w:t xml:space="preserve">□ Habitat et emploi </w:t>
      </w:r>
      <w:r w:rsidRPr="00B473DD">
        <w:rPr>
          <w:rFonts w:ascii="Comic Sans MS" w:eastAsiaTheme="minorHAnsi" w:hAnsi="Comic Sans MS" w:cstheme="minorBidi"/>
          <w:sz w:val="18"/>
          <w:szCs w:val="18"/>
          <w:lang w:eastAsia="en-US"/>
        </w:rPr>
        <w:tab/>
        <w:t>□ Habitat et santé</w:t>
      </w:r>
    </w:p>
    <w:p w14:paraId="4C1F7B99"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à fort impact social prévoyant une évaluation de l’impact : projet avec des objectifs concrets et des résultats constatables et mesurables</w:t>
      </w:r>
    </w:p>
    <w:p w14:paraId="6ED5693B"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bénéficiant de financements complémentaires et bâti avec un budget précis et détaillé</w:t>
      </w:r>
    </w:p>
    <w:p w14:paraId="0C32F5AC"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pouvant être mis en œuvre dans les 12 mois suivant la validation par le conseil d’administration</w:t>
      </w:r>
    </w:p>
    <w:p w14:paraId="1A077711" w14:textId="2858C0A5" w:rsidR="00427150"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projets présentés devront impérativement être concrétisés </w:t>
      </w:r>
      <w:r w:rsidR="00B877DA">
        <w:rPr>
          <w:rFonts w:ascii="Comic Sans MS" w:eastAsiaTheme="minorHAnsi" w:hAnsi="Comic Sans MS" w:cstheme="minorBidi"/>
          <w:sz w:val="18"/>
          <w:szCs w:val="18"/>
          <w:lang w:eastAsia="en-US"/>
        </w:rPr>
        <w:t xml:space="preserve">(pour la partie soutenue financièrement par KERNAE) </w:t>
      </w:r>
      <w:r w:rsidRPr="00B473DD">
        <w:rPr>
          <w:rFonts w:ascii="Comic Sans MS" w:eastAsiaTheme="minorHAnsi" w:hAnsi="Comic Sans MS" w:cstheme="minorBidi"/>
          <w:sz w:val="18"/>
          <w:szCs w:val="18"/>
          <w:lang w:eastAsia="en-US"/>
        </w:rPr>
        <w:t xml:space="preserve">au </w:t>
      </w:r>
      <w:r w:rsidR="00811598">
        <w:rPr>
          <w:rFonts w:ascii="Comic Sans MS" w:eastAsiaTheme="minorHAnsi" w:hAnsi="Comic Sans MS" w:cstheme="minorBidi"/>
          <w:sz w:val="18"/>
          <w:szCs w:val="18"/>
          <w:lang w:eastAsia="en-US"/>
        </w:rPr>
        <w:t>30 juin</w:t>
      </w:r>
      <w:r w:rsidR="00AB4BF2">
        <w:rPr>
          <w:rFonts w:ascii="Comic Sans MS" w:eastAsiaTheme="minorHAnsi" w:hAnsi="Comic Sans MS" w:cstheme="minorBidi"/>
          <w:sz w:val="18"/>
          <w:szCs w:val="18"/>
          <w:lang w:eastAsia="en-US"/>
        </w:rPr>
        <w:t xml:space="preserve"> 20</w:t>
      </w:r>
      <w:r w:rsidR="00811598">
        <w:rPr>
          <w:rFonts w:ascii="Comic Sans MS" w:eastAsiaTheme="minorHAnsi" w:hAnsi="Comic Sans MS" w:cstheme="minorBidi"/>
          <w:sz w:val="18"/>
          <w:szCs w:val="18"/>
          <w:lang w:eastAsia="en-US"/>
        </w:rPr>
        <w:t>25</w:t>
      </w:r>
      <w:r w:rsidRPr="00B473DD">
        <w:rPr>
          <w:rFonts w:ascii="Comic Sans MS" w:eastAsiaTheme="minorHAnsi" w:hAnsi="Comic Sans MS" w:cstheme="minorBidi"/>
          <w:sz w:val="18"/>
          <w:szCs w:val="18"/>
          <w:lang w:eastAsia="en-US"/>
        </w:rPr>
        <w:t>.</w:t>
      </w:r>
    </w:p>
    <w:p w14:paraId="2B6F87C4" w14:textId="77777777" w:rsidR="00427150" w:rsidRPr="00B473DD" w:rsidRDefault="00427150" w:rsidP="00427150">
      <w:pPr>
        <w:spacing w:after="160" w:line="259" w:lineRule="auto"/>
        <w:ind w:left="113"/>
        <w:contextualSpacing/>
        <w:jc w:val="both"/>
        <w:rPr>
          <w:rFonts w:ascii="Comic Sans MS" w:eastAsiaTheme="minorHAnsi" w:hAnsi="Comic Sans MS" w:cstheme="minorBidi"/>
          <w:sz w:val="18"/>
          <w:szCs w:val="18"/>
          <w:lang w:eastAsia="en-US"/>
        </w:rPr>
      </w:pPr>
    </w:p>
    <w:p w14:paraId="70B833B5" w14:textId="28C49D93"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 xml:space="preserve">NB : Seuls les projets complets et déposés </w:t>
      </w:r>
      <w:r w:rsidR="00DB0A39">
        <w:rPr>
          <w:rFonts w:ascii="Comic Sans MS" w:eastAsiaTheme="minorHAnsi" w:hAnsi="Comic Sans MS" w:cstheme="minorBidi"/>
          <w:b/>
          <w:bCs/>
          <w:sz w:val="18"/>
          <w:szCs w:val="18"/>
          <w:lang w:eastAsia="en-US"/>
        </w:rPr>
        <w:t xml:space="preserve">sur le site internet </w:t>
      </w:r>
      <w:r w:rsidRPr="00B473DD">
        <w:rPr>
          <w:rFonts w:ascii="Comic Sans MS" w:eastAsiaTheme="minorHAnsi" w:hAnsi="Comic Sans MS" w:cstheme="minorBidi"/>
          <w:b/>
          <w:bCs/>
          <w:sz w:val="18"/>
          <w:szCs w:val="18"/>
          <w:lang w:eastAsia="en-US"/>
        </w:rPr>
        <w:t>dans le délai imparti seront étudiés.</w:t>
      </w:r>
    </w:p>
    <w:p w14:paraId="65A487DC"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Seules les candidatures déposées en ligne et dûment complétées seront analysées. Toute candidature adressée par un autre moyen sera de plein droit écartée du présent appel à projets.</w:t>
      </w:r>
    </w:p>
    <w:p w14:paraId="73FCEC58"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Pour toute autre précision veuillez vous référe</w:t>
      </w:r>
      <w:r>
        <w:rPr>
          <w:rFonts w:ascii="Comic Sans MS" w:eastAsiaTheme="minorHAnsi" w:hAnsi="Comic Sans MS" w:cstheme="minorBidi"/>
          <w:b/>
          <w:bCs/>
          <w:sz w:val="18"/>
          <w:szCs w:val="18"/>
          <w:lang w:eastAsia="en-US"/>
        </w:rPr>
        <w:t>r</w:t>
      </w:r>
      <w:r w:rsidRPr="00B473DD">
        <w:rPr>
          <w:rFonts w:ascii="Comic Sans MS" w:eastAsiaTheme="minorHAnsi" w:hAnsi="Comic Sans MS" w:cstheme="minorBidi"/>
          <w:b/>
          <w:bCs/>
          <w:sz w:val="18"/>
          <w:szCs w:val="18"/>
          <w:lang w:eastAsia="en-US"/>
        </w:rPr>
        <w:t xml:space="preserve"> au guide du porteur de projet : </w:t>
      </w:r>
      <w:hyperlink r:id="rId8" w:history="1">
        <w:r w:rsidRPr="00B473DD">
          <w:rPr>
            <w:rFonts w:ascii="Comic Sans MS" w:eastAsiaTheme="minorHAnsi" w:hAnsi="Comic Sans MS" w:cstheme="minorBidi"/>
            <w:b/>
            <w:bCs/>
            <w:color w:val="0563C1" w:themeColor="hyperlink"/>
            <w:sz w:val="18"/>
            <w:szCs w:val="18"/>
            <w:u w:val="single"/>
            <w:lang w:eastAsia="en-US"/>
          </w:rPr>
          <w:t>www.kernae.bzh</w:t>
        </w:r>
      </w:hyperlink>
    </w:p>
    <w:p w14:paraId="4903DB9D"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p>
    <w:p w14:paraId="0FB2CF6F"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4- Soutien du fonds de dotation : </w:t>
      </w:r>
    </w:p>
    <w:p w14:paraId="59CC868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4-1 Modalités de soutien</w:t>
      </w:r>
    </w:p>
    <w:p w14:paraId="79B85967" w14:textId="77777777" w:rsidR="00D96175" w:rsidRPr="00B473DD" w:rsidRDefault="00D96175" w:rsidP="00D96175">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consacre une enveloppe de </w:t>
      </w:r>
      <w:r>
        <w:rPr>
          <w:rFonts w:ascii="Comic Sans MS" w:eastAsiaTheme="minorHAnsi" w:hAnsi="Comic Sans MS" w:cstheme="minorBidi"/>
          <w:sz w:val="18"/>
          <w:szCs w:val="18"/>
          <w:lang w:eastAsia="en-US"/>
        </w:rPr>
        <w:t>10</w:t>
      </w:r>
      <w:r w:rsidRPr="00B473DD">
        <w:rPr>
          <w:rFonts w:ascii="Comic Sans MS" w:eastAsiaTheme="minorHAnsi" w:hAnsi="Comic Sans MS" w:cstheme="minorBidi"/>
          <w:sz w:val="18"/>
          <w:szCs w:val="18"/>
          <w:lang w:eastAsia="en-US"/>
        </w:rPr>
        <w:t>0 000 euros au présent appel à projets :</w:t>
      </w:r>
    </w:p>
    <w:p w14:paraId="304AB93C" w14:textId="77777777" w:rsidR="00D96175" w:rsidRPr="00B473DD" w:rsidRDefault="00D96175" w:rsidP="00D96175">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●Soutien financier de 10 000 euros maximum au porteur de projet pour frais de financement ou d’investissement consacré au projet présenté</w:t>
      </w:r>
    </w:p>
    <w:p w14:paraId="3DB0ED2B" w14:textId="77777777" w:rsidR="00D96175" w:rsidRDefault="00D96175" w:rsidP="00D96175">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En complément du soutien financier, le porteur de projet pourra bénéficier le cas échéant d’un soutien extra-financier par du mécénat de compétences ou par la mise en relation avec l’écosystème du Groupe CIB.</w:t>
      </w:r>
    </w:p>
    <w:p w14:paraId="47875134" w14:textId="77777777" w:rsidR="00D96175" w:rsidRPr="00B473DD" w:rsidRDefault="00D96175" w:rsidP="00D96175">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▪Le prix coup de cœur des salariés et administrateurs du Groupe CIB : dotation de 2000 € à un porteur de projet choisi d’après le vote des salariés et administrateurs du Groupe CIB</w:t>
      </w:r>
    </w:p>
    <w:p w14:paraId="5C11A985" w14:textId="60D9DBFA"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En complément du soutien financier, le porteur de projet pourra bénéficier le cas échéant d’un soutien extra-financier par du mécénat de compétences ou par la mise en relation avec l’écosystème du Groupe CIB.</w:t>
      </w:r>
    </w:p>
    <w:p w14:paraId="2CA13C25" w14:textId="77777777" w:rsidR="00427150" w:rsidRPr="006C7DBC" w:rsidRDefault="00427150" w:rsidP="00427150">
      <w:pPr>
        <w:spacing w:after="160" w:line="259" w:lineRule="auto"/>
        <w:jc w:val="both"/>
        <w:rPr>
          <w:rFonts w:ascii="Comic Sans MS" w:eastAsiaTheme="minorHAnsi" w:hAnsi="Comic Sans MS" w:cstheme="minorBidi"/>
          <w:b/>
          <w:bCs/>
          <w:sz w:val="18"/>
          <w:szCs w:val="18"/>
          <w:lang w:eastAsia="en-US"/>
        </w:rPr>
      </w:pPr>
      <w:r w:rsidRPr="006C7DBC">
        <w:rPr>
          <w:rFonts w:ascii="Comic Sans MS" w:eastAsiaTheme="minorHAnsi" w:hAnsi="Comic Sans MS" w:cstheme="minorBidi"/>
          <w:b/>
          <w:bCs/>
          <w:sz w:val="18"/>
          <w:szCs w:val="18"/>
          <w:lang w:eastAsia="en-US"/>
        </w:rPr>
        <w:t>Le fonds de dotation KERNAE ne soutient pas :</w:t>
      </w:r>
    </w:p>
    <w:p w14:paraId="408D0F5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organisations à caractère religieux, confessionnel ou politique</w:t>
      </w:r>
    </w:p>
    <w:p w14:paraId="7E924369"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●des événements ou manifestations ponctuelles (festivals, manifestations sportives, colloques, conférences, assemblée générales …)</w:t>
      </w:r>
    </w:p>
    <w:p w14:paraId="0FBD8628" w14:textId="77777777" w:rsidR="00427150" w:rsidRPr="006C7DBC" w:rsidRDefault="00427150" w:rsidP="00427150">
      <w:pPr>
        <w:spacing w:after="160" w:line="259" w:lineRule="auto"/>
        <w:jc w:val="both"/>
        <w:rPr>
          <w:rFonts w:ascii="Comic Sans MS" w:eastAsiaTheme="minorHAnsi" w:hAnsi="Comic Sans MS" w:cstheme="minorBidi"/>
          <w:b/>
          <w:bCs/>
          <w:sz w:val="18"/>
          <w:szCs w:val="18"/>
          <w:lang w:eastAsia="en-US"/>
        </w:rPr>
      </w:pPr>
      <w:r w:rsidRPr="006C7DBC">
        <w:rPr>
          <w:rFonts w:ascii="Comic Sans MS" w:eastAsiaTheme="minorHAnsi" w:hAnsi="Comic Sans MS" w:cstheme="minorBidi"/>
          <w:b/>
          <w:bCs/>
          <w:sz w:val="18"/>
          <w:szCs w:val="18"/>
          <w:lang w:eastAsia="en-US"/>
        </w:rPr>
        <w:t xml:space="preserve">Le fonds de dotation KERNAE ne finance pas : </w:t>
      </w:r>
    </w:p>
    <w:p w14:paraId="74D06852" w14:textId="55BD8259"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frais de fonctionnement habituels (salaires et charges)</w:t>
      </w:r>
    </w:p>
    <w:p w14:paraId="42E4001B" w14:textId="1F467B78" w:rsidR="00903561" w:rsidRPr="006535D1" w:rsidRDefault="00903561" w:rsidP="00903561">
      <w:pPr>
        <w:spacing w:after="160" w:line="259" w:lineRule="auto"/>
        <w:jc w:val="both"/>
        <w:rPr>
          <w:rFonts w:ascii="Comic Sans MS" w:eastAsiaTheme="minorHAnsi" w:hAnsi="Comic Sans MS" w:cstheme="minorBidi"/>
          <w:sz w:val="18"/>
          <w:szCs w:val="18"/>
          <w:lang w:eastAsia="en-US"/>
        </w:rPr>
      </w:pPr>
      <w:r w:rsidRPr="006535D1">
        <w:rPr>
          <w:rFonts w:ascii="Comic Sans MS" w:eastAsiaTheme="minorHAnsi" w:hAnsi="Comic Sans MS" w:cstheme="minorBidi"/>
          <w:sz w:val="18"/>
          <w:szCs w:val="18"/>
          <w:lang w:eastAsia="en-US"/>
        </w:rPr>
        <w:t>▪Les frais d’études de projet</w:t>
      </w:r>
    </w:p>
    <w:p w14:paraId="7A3F100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besoins en trésorerie</w:t>
      </w:r>
    </w:p>
    <w:p w14:paraId="60575262"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projets individuels</w:t>
      </w:r>
    </w:p>
    <w:p w14:paraId="11005218" w14:textId="2FACF09E"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projet</w:t>
      </w:r>
      <w:r w:rsidR="00E92218">
        <w:rPr>
          <w:rFonts w:ascii="Comic Sans MS" w:eastAsiaTheme="minorHAnsi" w:hAnsi="Comic Sans MS" w:cstheme="minorBidi"/>
          <w:sz w:val="18"/>
          <w:szCs w:val="18"/>
          <w:lang w:eastAsia="en-US"/>
        </w:rPr>
        <w:t>s</w:t>
      </w:r>
      <w:r w:rsidRPr="00B473DD">
        <w:rPr>
          <w:rFonts w:ascii="Comic Sans MS" w:eastAsiaTheme="minorHAnsi" w:hAnsi="Comic Sans MS" w:cstheme="minorBidi"/>
          <w:sz w:val="18"/>
          <w:szCs w:val="18"/>
          <w:lang w:eastAsia="en-US"/>
        </w:rPr>
        <w:t xml:space="preserve"> achevés</w:t>
      </w:r>
    </w:p>
    <w:p w14:paraId="545A2A0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220C0B91"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Calendrier indicatif et non contractuel</w:t>
      </w:r>
    </w:p>
    <w:p w14:paraId="43248128" w14:textId="2D65B2EB"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●Appel à candidater à l’appel à projets : </w:t>
      </w:r>
      <w:r w:rsidR="00811598" w:rsidRPr="005F549B">
        <w:rPr>
          <w:rFonts w:ascii="Comic Sans MS" w:eastAsiaTheme="minorHAnsi" w:hAnsi="Comic Sans MS" w:cstheme="minorBidi"/>
          <w:color w:val="000000" w:themeColor="text1"/>
          <w:sz w:val="18"/>
          <w:szCs w:val="18"/>
          <w:lang w:eastAsia="en-US"/>
        </w:rPr>
        <w:t>20 février au 23 avril 2024</w:t>
      </w:r>
      <w:r w:rsidRPr="005F549B">
        <w:rPr>
          <w:rFonts w:ascii="Comic Sans MS" w:eastAsiaTheme="minorHAnsi" w:hAnsi="Comic Sans MS" w:cstheme="minorBidi"/>
          <w:color w:val="000000" w:themeColor="text1"/>
          <w:sz w:val="18"/>
          <w:szCs w:val="18"/>
          <w:lang w:eastAsia="en-US"/>
        </w:rPr>
        <w:t xml:space="preserve"> inclus</w:t>
      </w:r>
    </w:p>
    <w:p w14:paraId="6A7BC04F" w14:textId="048FDB42"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●Instruction des dossiers : </w:t>
      </w:r>
      <w:r w:rsidR="00811598">
        <w:rPr>
          <w:rFonts w:ascii="Comic Sans MS" w:eastAsiaTheme="minorHAnsi" w:hAnsi="Comic Sans MS" w:cstheme="minorBidi"/>
          <w:sz w:val="18"/>
          <w:szCs w:val="18"/>
          <w:lang w:eastAsia="en-US"/>
        </w:rPr>
        <w:t>avril</w:t>
      </w:r>
      <w:r w:rsidR="00AD34A9">
        <w:rPr>
          <w:rFonts w:ascii="Comic Sans MS" w:eastAsiaTheme="minorHAnsi" w:hAnsi="Comic Sans MS" w:cstheme="minorBidi"/>
          <w:sz w:val="18"/>
          <w:szCs w:val="18"/>
          <w:lang w:eastAsia="en-US"/>
        </w:rPr>
        <w:t xml:space="preserve"> </w:t>
      </w:r>
      <w:r w:rsidR="0008743E">
        <w:rPr>
          <w:rFonts w:ascii="Comic Sans MS" w:eastAsiaTheme="minorHAnsi" w:hAnsi="Comic Sans MS" w:cstheme="minorBidi"/>
          <w:sz w:val="18"/>
          <w:szCs w:val="18"/>
          <w:lang w:eastAsia="en-US"/>
        </w:rPr>
        <w:t>–</w:t>
      </w:r>
      <w:r w:rsidR="00AD34A9">
        <w:rPr>
          <w:rFonts w:ascii="Comic Sans MS" w:eastAsiaTheme="minorHAnsi" w:hAnsi="Comic Sans MS" w:cstheme="minorBidi"/>
          <w:sz w:val="18"/>
          <w:szCs w:val="18"/>
          <w:lang w:eastAsia="en-US"/>
        </w:rPr>
        <w:t xml:space="preserve"> </w:t>
      </w:r>
      <w:r w:rsidR="0008743E">
        <w:rPr>
          <w:rFonts w:ascii="Comic Sans MS" w:eastAsiaTheme="minorHAnsi" w:hAnsi="Comic Sans MS" w:cstheme="minorBidi"/>
          <w:sz w:val="18"/>
          <w:szCs w:val="18"/>
          <w:lang w:eastAsia="en-US"/>
        </w:rPr>
        <w:t xml:space="preserve">début </w:t>
      </w:r>
      <w:r w:rsidR="00811598">
        <w:rPr>
          <w:rFonts w:ascii="Comic Sans MS" w:eastAsiaTheme="minorHAnsi" w:hAnsi="Comic Sans MS" w:cstheme="minorBidi"/>
          <w:sz w:val="18"/>
          <w:szCs w:val="18"/>
          <w:lang w:eastAsia="en-US"/>
        </w:rPr>
        <w:t>juin</w:t>
      </w:r>
      <w:r w:rsidR="00903561">
        <w:rPr>
          <w:rFonts w:ascii="Comic Sans MS" w:eastAsiaTheme="minorHAnsi" w:hAnsi="Comic Sans MS" w:cstheme="minorBidi"/>
          <w:sz w:val="18"/>
          <w:szCs w:val="18"/>
          <w:lang w:eastAsia="en-US"/>
        </w:rPr>
        <w:t xml:space="preserve"> </w:t>
      </w:r>
      <w:r w:rsidRPr="00B473DD">
        <w:rPr>
          <w:rFonts w:ascii="Comic Sans MS" w:eastAsiaTheme="minorHAnsi" w:hAnsi="Comic Sans MS" w:cstheme="minorBidi"/>
          <w:sz w:val="18"/>
          <w:szCs w:val="18"/>
          <w:lang w:eastAsia="en-US"/>
        </w:rPr>
        <w:t>202</w:t>
      </w:r>
      <w:r w:rsidR="00811598">
        <w:rPr>
          <w:rFonts w:ascii="Comic Sans MS" w:eastAsiaTheme="minorHAnsi" w:hAnsi="Comic Sans MS" w:cstheme="minorBidi"/>
          <w:sz w:val="18"/>
          <w:szCs w:val="18"/>
          <w:lang w:eastAsia="en-US"/>
        </w:rPr>
        <w:t>4</w:t>
      </w:r>
    </w:p>
    <w:p w14:paraId="288D7C4E" w14:textId="68A460DC"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●Comité de sélection des projets :</w:t>
      </w:r>
      <w:r w:rsidR="00F078AE">
        <w:rPr>
          <w:rFonts w:ascii="Comic Sans MS" w:eastAsiaTheme="minorHAnsi" w:hAnsi="Comic Sans MS" w:cstheme="minorBidi"/>
          <w:sz w:val="18"/>
          <w:szCs w:val="18"/>
          <w:lang w:eastAsia="en-US"/>
        </w:rPr>
        <w:t xml:space="preserve"> </w:t>
      </w:r>
      <w:r w:rsidR="00811598">
        <w:rPr>
          <w:rFonts w:ascii="Comic Sans MS" w:eastAsiaTheme="minorHAnsi" w:hAnsi="Comic Sans MS" w:cstheme="minorBidi"/>
          <w:sz w:val="18"/>
          <w:szCs w:val="18"/>
          <w:lang w:eastAsia="en-US"/>
        </w:rPr>
        <w:t>juin</w:t>
      </w:r>
      <w:r w:rsidR="00903561">
        <w:rPr>
          <w:rFonts w:ascii="Comic Sans MS" w:eastAsiaTheme="minorHAnsi" w:hAnsi="Comic Sans MS" w:cstheme="minorBidi"/>
          <w:sz w:val="18"/>
          <w:szCs w:val="18"/>
          <w:lang w:eastAsia="en-US"/>
        </w:rPr>
        <w:t xml:space="preserve"> 202</w:t>
      </w:r>
      <w:r w:rsidR="00811598">
        <w:rPr>
          <w:rFonts w:ascii="Comic Sans MS" w:eastAsiaTheme="minorHAnsi" w:hAnsi="Comic Sans MS" w:cstheme="minorBidi"/>
          <w:sz w:val="18"/>
          <w:szCs w:val="18"/>
          <w:lang w:eastAsia="en-US"/>
        </w:rPr>
        <w:t>4</w:t>
      </w:r>
    </w:p>
    <w:p w14:paraId="56E67B80" w14:textId="2427E248"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●Conseil d’administration pour validation des projets : </w:t>
      </w:r>
      <w:r w:rsidR="00811598">
        <w:rPr>
          <w:rFonts w:ascii="Comic Sans MS" w:eastAsiaTheme="minorHAnsi" w:hAnsi="Comic Sans MS" w:cstheme="minorBidi"/>
          <w:sz w:val="18"/>
          <w:szCs w:val="18"/>
          <w:lang w:eastAsia="en-US"/>
        </w:rPr>
        <w:t>juin</w:t>
      </w:r>
      <w:r w:rsidR="00903561">
        <w:rPr>
          <w:rFonts w:ascii="Comic Sans MS" w:eastAsiaTheme="minorHAnsi" w:hAnsi="Comic Sans MS" w:cstheme="minorBidi"/>
          <w:sz w:val="18"/>
          <w:szCs w:val="18"/>
          <w:lang w:eastAsia="en-US"/>
        </w:rPr>
        <w:t xml:space="preserve"> 202</w:t>
      </w:r>
      <w:r w:rsidR="00811598">
        <w:rPr>
          <w:rFonts w:ascii="Comic Sans MS" w:eastAsiaTheme="minorHAnsi" w:hAnsi="Comic Sans MS" w:cstheme="minorBidi"/>
          <w:sz w:val="18"/>
          <w:szCs w:val="18"/>
          <w:lang w:eastAsia="en-US"/>
        </w:rPr>
        <w:t>4</w:t>
      </w:r>
    </w:p>
    <w:p w14:paraId="631CBC0F"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comité de sélection des projets est composé de salariés du Groupe CIB et d’experts associatifs.</w:t>
      </w:r>
    </w:p>
    <w:p w14:paraId="2A80A144" w14:textId="77777777" w:rsidR="00AB4BF2" w:rsidRPr="00B473DD" w:rsidRDefault="00AB4BF2" w:rsidP="00427150">
      <w:pPr>
        <w:spacing w:after="160" w:line="259" w:lineRule="auto"/>
        <w:jc w:val="both"/>
        <w:rPr>
          <w:rFonts w:ascii="Comic Sans MS" w:eastAsiaTheme="minorHAnsi" w:hAnsi="Comic Sans MS" w:cstheme="minorBidi"/>
          <w:sz w:val="18"/>
          <w:szCs w:val="18"/>
          <w:lang w:eastAsia="en-US"/>
        </w:rPr>
      </w:pPr>
    </w:p>
    <w:p w14:paraId="7AF8CA4A"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4-2 Convention de mécénat</w:t>
      </w:r>
    </w:p>
    <w:p w14:paraId="3575851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Une fois le soutien financier approuvé en conseil d’administration, une convention de mécénat est formalisée entre le fonds de dotation KERNAE et le lauréat.</w:t>
      </w:r>
    </w:p>
    <w:p w14:paraId="787EFE0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premier versement est effectué dans le mois suivant la réception par le fonds de dotation de la convention signée par les deux parties.</w:t>
      </w:r>
    </w:p>
    <w:p w14:paraId="2614B2B4"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318773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5-Traitement des candidatures</w:t>
      </w:r>
    </w:p>
    <w:p w14:paraId="5CA31C73"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5-1 Instruction</w:t>
      </w:r>
    </w:p>
    <w:p w14:paraId="788757F2"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Toute candidature incomplète ou erronée sera rejetée.</w:t>
      </w:r>
    </w:p>
    <w:p w14:paraId="7B45CC8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Après instruction des dossiers complets par la Direction du fonds, une sélection sera présentée devant le comité de sélection de projets qui rendra un avis. Le soutien financier est accordé ensuite sur décision du conseil d’administration du fonds de dotation KERNAE.  </w:t>
      </w:r>
    </w:p>
    <w:p w14:paraId="3FC473B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lauréats seront prévenus par tout moyen selon les coordonnées transmises lors du dépôt de leur candidature (courriel, téléphone).</w:t>
      </w:r>
    </w:p>
    <w:p w14:paraId="6E982C7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5EEF9EA9"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5-2 Droit à l’image</w:t>
      </w:r>
    </w:p>
    <w:p w14:paraId="29A69EE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Tous les porteurs de projet ayant obtenu un soutien financier seront conviés à un  événementiel  dont la date et le lieu restent à confirmer à ce jour. La présence d’un représentant de chaque lauréat est obligatoire.</w:t>
      </w:r>
    </w:p>
    <w:p w14:paraId="782BA24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porteurs de projets , lauréats du présent appel à projets y participent et autorisent par ailleurs le fonds de dotation KERNAE à utiliser et à diffuser leur image (via des supports papier et internet) et les éléments caractéristiques de l’activité de leur projet. Ils acceptent la diffusion de supports de communication, photographies et vidéos pouvant être prises à l’occasion de leur distinction.</w:t>
      </w:r>
    </w:p>
    <w:p w14:paraId="3CFDF9E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porteur de projet, lauréat, autorise le fonds de dotation KERNAE à utiliser et diffuser à titre gratuit et non exclusif son image et les photographies et/ou vidéos prises par le fonds de dotation KERNAE et destinées à une exploitation non commerciale. </w:t>
      </w:r>
    </w:p>
    <w:p w14:paraId="7669DB7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Cette autorisation emporte la possibilité pour le fonds de dotation KERNAE d’apporter à la fixation initiale de l’image du porteur de projet – lauréat toutes modifications, adaptations ou suppressions qu’il jugera utile. Le fonds de dotation KERNAE pourra notamment l’utiliser, la publier, la reproduire, l’adapter ou la modifier, seule ou en combinaison avec d’autres matériels, par tous les moyens, méthodes ou techniques actuellement connues ou à venir. Les photographies et/ou vidéos ci-dessus mentionnées ont vocation à faire l’objet de représentation publique et de reproduction dans le monde. </w:t>
      </w:r>
    </w:p>
    <w:p w14:paraId="5615C41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Cette autorisation est valable pour une durée de 10 ans. Elle s’applique sur tous les supports matériels et immatériels, en tous formats connus ou inconnus à ce jour, et notamment, sans que cette liste ne soit exhaustive : </w:t>
      </w:r>
    </w:p>
    <w:p w14:paraId="1C1182D9"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la presse écrite, les réseaux sociaux, site web, application mobile et mailing </w:t>
      </w:r>
    </w:p>
    <w:p w14:paraId="66D5916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télédiffusion de l’œuvre dans un lieu accessible, exposition et stand, affichage urbain, campagne d’affiche print, livre, projection publique, signalétique, bâche et banderole, vidéo ; </w:t>
      </w:r>
    </w:p>
    <w:p w14:paraId="2A37FCB4"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publicité, brochure, catalogue, livre, flyer, carte de vœux, plaquette, objets promotionnels </w:t>
      </w:r>
    </w:p>
    <w:p w14:paraId="40E6488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s’interdit expressément de procéder à une exploitation des images susceptible de porter atteinte à la vie privée, à la réputation, à la dignité ou à l’intégrité du porteur de projet. </w:t>
      </w:r>
    </w:p>
    <w:p w14:paraId="5D79334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porteur de projet - lauréat garantit n’être lié par aucun accord avec un tiers, de quelque nature que ce soit, ayant pour objet ou pour effet de limiter ou empêcher la mise en œuvre de cette autorisation d’exploitation de son droit à l’image.</w:t>
      </w:r>
    </w:p>
    <w:p w14:paraId="0DB18C55"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p>
    <w:p w14:paraId="6F4DF6C4" w14:textId="77777777" w:rsidR="00DB0A39" w:rsidRPr="00B473DD" w:rsidRDefault="00DB0A39" w:rsidP="00427150">
      <w:pPr>
        <w:spacing w:after="160" w:line="259" w:lineRule="auto"/>
        <w:jc w:val="both"/>
        <w:rPr>
          <w:rFonts w:ascii="Comic Sans MS" w:eastAsiaTheme="minorHAnsi" w:hAnsi="Comic Sans MS" w:cstheme="minorBidi"/>
          <w:sz w:val="18"/>
          <w:szCs w:val="18"/>
          <w:lang w:eastAsia="en-US"/>
        </w:rPr>
      </w:pPr>
    </w:p>
    <w:p w14:paraId="24A241FA"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lastRenderedPageBreak/>
        <w:t xml:space="preserve">6 – Protection des données à caractère personnel </w:t>
      </w:r>
    </w:p>
    <w:p w14:paraId="7FC9D634"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6-1 – Responsable du traitement des données personnelles </w:t>
      </w:r>
    </w:p>
    <w:p w14:paraId="7D2B920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données personnelles recueillies dans le cadre de la participation à l’appel à projets sont obligatoires. Le fonds de dotation organisateur est responsable de leur traitement. L’absence de renseignement des mentions obligatoires aura pour seule conséquence l’impossibilité de participer à l’appel à projets. </w:t>
      </w:r>
    </w:p>
    <w:p w14:paraId="0B8EB00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7C04A68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6-2-Finalité du traitement des données personnelles </w:t>
      </w:r>
    </w:p>
    <w:p w14:paraId="59759801" w14:textId="1C4DF46D"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Ces données personnelles sont nécessaires à la prise en compte de la participation des candidats à l’appel à projets  « </w:t>
      </w:r>
      <w:r w:rsidR="00DB0A39">
        <w:rPr>
          <w:rFonts w:ascii="Comic Sans MS" w:eastAsiaTheme="minorHAnsi" w:hAnsi="Comic Sans MS" w:cstheme="minorBidi"/>
          <w:sz w:val="18"/>
          <w:szCs w:val="18"/>
          <w:lang w:eastAsia="en-US"/>
        </w:rPr>
        <w:t>Loger les femmes dignement : agir contre la précarité et pour l’émancipation des femmes</w:t>
      </w:r>
      <w:r w:rsidRPr="00B473DD">
        <w:rPr>
          <w:rFonts w:ascii="Comic Sans MS" w:eastAsiaTheme="minorHAnsi" w:hAnsi="Comic Sans MS" w:cstheme="minorBidi"/>
          <w:sz w:val="18"/>
          <w:szCs w:val="18"/>
          <w:lang w:eastAsia="en-US"/>
        </w:rPr>
        <w:t> ».</w:t>
      </w:r>
    </w:p>
    <w:p w14:paraId="0F554E16"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Ces informations sont enregistrées et sauvegardées dans un fichier informatique. </w:t>
      </w:r>
    </w:p>
    <w:p w14:paraId="56A14EC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558D9C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6-3 – Destinataire des données personnelles collectées </w:t>
      </w:r>
    </w:p>
    <w:p w14:paraId="3CA76FD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organisateur est destinataire des données collectées lors du présent appel à projets.</w:t>
      </w:r>
    </w:p>
    <w:p w14:paraId="7E79C4E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s’engage à la confidentialité des informations dont il a connaissance à l’occasion du recueil et du traitement des informations de la candidature des porteurs de projet.</w:t>
      </w:r>
    </w:p>
    <w:p w14:paraId="20837DD4" w14:textId="621B7150" w:rsidR="00427150" w:rsidRDefault="00427150" w:rsidP="00427150">
      <w:pPr>
        <w:spacing w:after="160" w:line="259" w:lineRule="auto"/>
        <w:jc w:val="both"/>
        <w:rPr>
          <w:rFonts w:ascii="Comic Sans MS" w:eastAsiaTheme="minorHAnsi" w:hAnsi="Comic Sans MS" w:cstheme="minorBidi"/>
          <w:sz w:val="18"/>
          <w:szCs w:val="18"/>
          <w:lang w:eastAsia="en-US"/>
        </w:rPr>
      </w:pPr>
    </w:p>
    <w:p w14:paraId="6F7EF293"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6-4 – Durée de conservation des données personnelles collectées </w:t>
      </w:r>
    </w:p>
    <w:p w14:paraId="742CD2F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données à caractère personnel des participants seront conservées pour une durée de 2 ans à compter de la décision du Conseil d’administration. À l’expiration de ces délais, le responsable du traitement s’engage à supprimer toutes les données collectées pour lesquelles l’autorisation de conservation n’a pas été obtenue. Celles-ci ne seront pas utilisées à des fins de sollicitations commerciales ni d’usage marketing. Elles ne seront ni vendues, ni échangées, ni cédées à des tiers, de quelque manière que ce soit. </w:t>
      </w:r>
    </w:p>
    <w:p w14:paraId="7D564174" w14:textId="77777777" w:rsidR="00AF164C" w:rsidRDefault="00AF164C" w:rsidP="00427150">
      <w:pPr>
        <w:spacing w:after="160" w:line="259" w:lineRule="auto"/>
        <w:jc w:val="both"/>
        <w:rPr>
          <w:rFonts w:ascii="Comic Sans MS" w:eastAsiaTheme="minorHAnsi" w:hAnsi="Comic Sans MS" w:cstheme="minorBidi"/>
          <w:b/>
          <w:bCs/>
          <w:sz w:val="18"/>
          <w:szCs w:val="18"/>
          <w:u w:val="single"/>
          <w:lang w:eastAsia="en-US"/>
        </w:rPr>
      </w:pPr>
    </w:p>
    <w:p w14:paraId="56A9411B" w14:textId="063A1578"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6-5 – Droits des titulaires des données personnelles collectées </w:t>
      </w:r>
    </w:p>
    <w:p w14:paraId="36339C6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Conformément à la loi,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valide, exercer vos droits en contactant :</w:t>
      </w:r>
    </w:p>
    <w:p w14:paraId="7504BF7C" w14:textId="398CF169"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sis </w:t>
      </w:r>
      <w:r w:rsidR="00466880">
        <w:rPr>
          <w:rFonts w:ascii="Comic Sans MS" w:eastAsiaTheme="minorHAnsi" w:hAnsi="Comic Sans MS" w:cstheme="minorBidi"/>
          <w:sz w:val="18"/>
          <w:szCs w:val="18"/>
          <w:lang w:eastAsia="en-US"/>
        </w:rPr>
        <w:t>1 Place François Mitterrand</w:t>
      </w:r>
      <w:r w:rsidRPr="00B473DD">
        <w:rPr>
          <w:rFonts w:ascii="Comic Sans MS" w:eastAsiaTheme="minorHAnsi" w:hAnsi="Comic Sans MS" w:cstheme="minorBidi"/>
          <w:sz w:val="18"/>
          <w:szCs w:val="18"/>
          <w:lang w:eastAsia="en-US"/>
        </w:rPr>
        <w:t xml:space="preserve"> 22000 SAINT-BRIEUC.</w:t>
      </w:r>
    </w:p>
    <w:p w14:paraId="5232F999" w14:textId="0BD7F3A3"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 l'attention de la Direction du fonds de dotation, appel à projets </w:t>
      </w:r>
      <w:r w:rsidR="00466880">
        <w:rPr>
          <w:rFonts w:ascii="Comic Sans MS" w:eastAsiaTheme="minorHAnsi" w:hAnsi="Comic Sans MS" w:cstheme="minorBidi"/>
          <w:sz w:val="18"/>
          <w:szCs w:val="18"/>
          <w:lang w:eastAsia="en-US"/>
        </w:rPr>
        <w:t>2024</w:t>
      </w:r>
      <w:r w:rsidRPr="00B473DD">
        <w:rPr>
          <w:rFonts w:ascii="Comic Sans MS" w:eastAsiaTheme="minorHAnsi" w:hAnsi="Comic Sans MS" w:cstheme="minorBidi"/>
          <w:sz w:val="18"/>
          <w:szCs w:val="18"/>
          <w:lang w:eastAsia="en-US"/>
        </w:rPr>
        <w:t xml:space="preserve"> « </w:t>
      </w:r>
      <w:r w:rsidR="00466880">
        <w:rPr>
          <w:rFonts w:ascii="Comic Sans MS" w:eastAsiaTheme="minorHAnsi" w:hAnsi="Comic Sans MS" w:cstheme="minorBidi"/>
          <w:sz w:val="18"/>
          <w:szCs w:val="18"/>
          <w:lang w:eastAsia="en-US"/>
        </w:rPr>
        <w:t>logement dignement les femmes</w:t>
      </w:r>
      <w:r w:rsidR="00EA3A86">
        <w:rPr>
          <w:rFonts w:ascii="Comic Sans MS" w:eastAsiaTheme="minorHAnsi" w:hAnsi="Comic Sans MS" w:cstheme="minorBidi"/>
          <w:sz w:val="18"/>
          <w:szCs w:val="18"/>
          <w:lang w:eastAsia="en-US"/>
        </w:rPr>
        <w:t> : agir contre la précarité et pour l’émancipation des femmes</w:t>
      </w:r>
      <w:r w:rsidR="006C7DBC">
        <w:rPr>
          <w:rFonts w:ascii="Comic Sans MS" w:eastAsiaTheme="minorHAnsi" w:hAnsi="Comic Sans MS" w:cstheme="minorBidi"/>
          <w:sz w:val="18"/>
          <w:szCs w:val="18"/>
          <w:lang w:eastAsia="en-US"/>
        </w:rPr>
        <w:t> ».</w:t>
      </w:r>
    </w:p>
    <w:p w14:paraId="606E2FCA" w14:textId="0CF846CD"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lauréat dispose enfin du droit d’introduire une réclamation auprès de l’autorité de contrôle, à savoir la CNIL.</w:t>
      </w:r>
    </w:p>
    <w:p w14:paraId="7E2C53F0"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59D0C30"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7 – Responsabilité du fonds de dotation</w:t>
      </w:r>
    </w:p>
    <w:p w14:paraId="74E9336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Toute participation au présent appel à projets entraîne l’acceptation sans réserve du présent règlement et la renonciation à toute réclamation. En cas de difficultés éventuelles non prévues au présent règlement ou en ce qui concerne son interprétation ou son application, l’organisateur sera seul compétent et sa décision sera souveraine et sans appel.</w:t>
      </w:r>
    </w:p>
    <w:p w14:paraId="3166B9F6"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lastRenderedPageBreak/>
        <w:t>Le fonds de dotation KERNAE se réserve le droit d’écourter, de proroger, de modifier ou d’annuler le présent appel à projets si les circonstances l’exigeaient, sans pouvoir être tenue pour responsable des éventuelles conséquences de ces décisions.</w:t>
      </w:r>
    </w:p>
    <w:p w14:paraId="4CF8D26E"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se réserve le droit</w:t>
      </w:r>
      <w:r>
        <w:rPr>
          <w:rFonts w:ascii="Comic Sans MS" w:eastAsiaTheme="minorHAnsi" w:hAnsi="Comic Sans MS" w:cstheme="minorBidi"/>
          <w:sz w:val="18"/>
          <w:szCs w:val="18"/>
          <w:lang w:eastAsia="en-US"/>
        </w:rPr>
        <w:t xml:space="preserve"> de ne pas attribuer la totalité de l’enveloppe en cas d’insuffisance de candidatures ou au regard de la qualité des dossiers.</w:t>
      </w:r>
    </w:p>
    <w:p w14:paraId="00ADAB6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La responsabilité du fonds de dotation KERNAE ne saurait être encourue si, pour un cas de force majeure ou indépendant de sa volonté, le présent appel à projets devait être modifié, écourté ou annulé. Aucune indemnité ne pourra être réclamée de ce chef.</w:t>
      </w:r>
    </w:p>
    <w:p w14:paraId="2195D91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présent règlement est soumis exclusivement à la loi française.</w:t>
      </w:r>
    </w:p>
    <w:p w14:paraId="0CB67AE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4F951D89"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8 – Dépôt du règlement</w:t>
      </w:r>
    </w:p>
    <w:p w14:paraId="269AE26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présent règlement est disponible sur le site internet du fonds de dotation KERNAE.</w:t>
      </w:r>
    </w:p>
    <w:p w14:paraId="1EEC727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Des additifs (ou en cas de force majeure, des modifications à ce règlement) peuvent éventuellement être publiés pendant l’appel à projets. Ils seront considérés comme des annexes au présent règlement. </w:t>
      </w:r>
    </w:p>
    <w:sectPr w:rsidR="00427150" w:rsidRPr="00B473DD" w:rsidSect="00DD3632">
      <w:headerReference w:type="default"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6CEE" w14:textId="77777777" w:rsidR="00190480" w:rsidRDefault="00190480" w:rsidP="000711FC">
      <w:r>
        <w:separator/>
      </w:r>
    </w:p>
  </w:endnote>
  <w:endnote w:type="continuationSeparator" w:id="0">
    <w:p w14:paraId="462FF78A" w14:textId="77777777" w:rsidR="00190480" w:rsidRDefault="00190480" w:rsidP="000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drianna Light">
    <w:altName w:val="Calibri"/>
    <w:panose1 w:val="00000000000000000000"/>
    <w:charset w:val="00"/>
    <w:family w:val="modern"/>
    <w:notTrueType/>
    <w:pitch w:val="variable"/>
    <w:sig w:usb0="00000247" w:usb1="00000000" w:usb2="00000000" w:usb3="00000000" w:csb0="00000007" w:csb1="00000000"/>
  </w:font>
  <w:font w:name="Verdana Pro">
    <w:altName w:val="Verdana Pro"/>
    <w:charset w:val="00"/>
    <w:family w:val="swiss"/>
    <w:pitch w:val="variable"/>
    <w:sig w:usb0="80000287" w:usb1="00000043" w:usb2="00000000" w:usb3="00000000" w:csb0="0000009F" w:csb1="00000000"/>
  </w:font>
  <w:font w:name="Cocon">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516" w14:textId="369C4DBF" w:rsidR="00114409" w:rsidRDefault="00114409" w:rsidP="00114409">
    <w:pPr>
      <w:pStyle w:val="Pieddepage"/>
    </w:pPr>
    <w:r>
      <w:rPr>
        <w:rFonts w:ascii="Verdana Pro" w:eastAsia="Times New Roman" w:hAnsi="Verdana Pro"/>
        <w:noProof/>
        <w:sz w:val="20"/>
        <w:szCs w:val="20"/>
      </w:rPr>
      <w:drawing>
        <wp:anchor distT="0" distB="0" distL="114300" distR="114300" simplePos="0" relativeHeight="251662336" behindDoc="1" locked="0" layoutInCell="1" allowOverlap="1" wp14:anchorId="52E36BC5" wp14:editId="1E3B6C2B">
          <wp:simplePos x="0" y="0"/>
          <wp:positionH relativeFrom="margin">
            <wp:posOffset>4820624</wp:posOffset>
          </wp:positionH>
          <wp:positionV relativeFrom="paragraph">
            <wp:posOffset>-22794</wp:posOffset>
          </wp:positionV>
          <wp:extent cx="1533525" cy="6692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33525" cy="669290"/>
                  </a:xfrm>
                  <a:prstGeom prst="rect">
                    <a:avLst/>
                  </a:prstGeom>
                </pic:spPr>
              </pic:pic>
            </a:graphicData>
          </a:graphic>
          <wp14:sizeRelH relativeFrom="margin">
            <wp14:pctWidth>0</wp14:pctWidth>
          </wp14:sizeRelH>
          <wp14:sizeRelV relativeFrom="margin">
            <wp14:pctHeight>0</wp14:pctHeight>
          </wp14:sizeRelV>
        </wp:anchor>
      </w:drawing>
    </w:r>
    <w:r w:rsidRPr="000711FC">
      <w:rPr>
        <w:rFonts w:ascii="Verdana Pro" w:eastAsia="Times New Roman" w:hAnsi="Verdana Pro"/>
        <w:noProof/>
        <w:sz w:val="20"/>
        <w:szCs w:val="20"/>
      </w:rPr>
      <mc:AlternateContent>
        <mc:Choice Requires="wps">
          <w:drawing>
            <wp:anchor distT="45720" distB="45720" distL="114300" distR="114300" simplePos="0" relativeHeight="251660288" behindDoc="1" locked="0" layoutInCell="1" allowOverlap="1" wp14:anchorId="79C7715C" wp14:editId="2FF879BC">
              <wp:simplePos x="0" y="0"/>
              <wp:positionH relativeFrom="column">
                <wp:posOffset>-730332</wp:posOffset>
              </wp:positionH>
              <wp:positionV relativeFrom="paragraph">
                <wp:posOffset>-1328</wp:posOffset>
              </wp:positionV>
              <wp:extent cx="4909820" cy="1005840"/>
              <wp:effectExtent l="0" t="0" r="24130" b="22860"/>
              <wp:wrapTight wrapText="bothSides">
                <wp:wrapPolygon edited="0">
                  <wp:start x="0" y="0"/>
                  <wp:lineTo x="0" y="21682"/>
                  <wp:lineTo x="21622" y="21682"/>
                  <wp:lineTo x="21622"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1005840"/>
                      </a:xfrm>
                      <a:prstGeom prst="rect">
                        <a:avLst/>
                      </a:prstGeom>
                      <a:solidFill>
                        <a:srgbClr val="FFFFFF"/>
                      </a:solidFill>
                      <a:ln w="9525">
                        <a:solidFill>
                          <a:sysClr val="window" lastClr="FFFFFF"/>
                        </a:solidFill>
                        <a:miter lim="800000"/>
                        <a:headEnd/>
                        <a:tailEnd/>
                      </a:ln>
                    </wps:spPr>
                    <wps:txbx>
                      <w:txbxContent>
                        <w:p w14:paraId="200042F2" w14:textId="4E89182D" w:rsidR="00114409" w:rsidRDefault="00CC28B7" w:rsidP="00114409">
                          <w:pPr>
                            <w:rPr>
                              <w:rFonts w:ascii="Cocon" w:hAnsi="Cocon"/>
                              <w:color w:val="00617D"/>
                              <w:sz w:val="16"/>
                              <w:szCs w:val="16"/>
                            </w:rPr>
                          </w:pPr>
                          <w:r>
                            <w:rPr>
                              <w:rFonts w:ascii="Cocon" w:hAnsi="Cocon"/>
                              <w:color w:val="00617D"/>
                              <w:sz w:val="16"/>
                              <w:szCs w:val="16"/>
                            </w:rPr>
                            <w:t xml:space="preserve">      </w:t>
                          </w:r>
                          <w:r w:rsidR="00114409" w:rsidRPr="00B960C0">
                            <w:rPr>
                              <w:rFonts w:ascii="Cocon" w:hAnsi="Cocon"/>
                              <w:color w:val="00617D"/>
                              <w:sz w:val="16"/>
                              <w:szCs w:val="16"/>
                            </w:rPr>
                            <w:t>Fonds de dotation</w:t>
                          </w:r>
                          <w:r w:rsidR="00114409">
                            <w:rPr>
                              <w:rFonts w:ascii="Cocon" w:hAnsi="Cocon"/>
                              <w:color w:val="00617D"/>
                              <w:sz w:val="16"/>
                              <w:szCs w:val="16"/>
                            </w:rPr>
                            <w:t xml:space="preserve"> KERNAE</w:t>
                          </w:r>
                        </w:p>
                        <w:p w14:paraId="4514FC54" w14:textId="4D3D9DE6" w:rsidR="00114409" w:rsidRPr="0005287C"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sidRPr="0005287C">
                            <w:rPr>
                              <w:rFonts w:ascii="Adrianna Light" w:hAnsi="Adrianna Light"/>
                              <w:color w:val="767171" w:themeColor="background2" w:themeShade="80"/>
                              <w:sz w:val="16"/>
                              <w:szCs w:val="16"/>
                            </w:rPr>
                            <w:t>Fonds de dotation régi par les articles 140 et 141 de la loi n° 2008-776 du 4 août 2008</w:t>
                          </w:r>
                        </w:p>
                        <w:p w14:paraId="5121081E" w14:textId="2F9F7EAB" w:rsidR="00114409"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Pr>
                              <w:rFonts w:ascii="Adrianna Light" w:hAnsi="Adrianna Light"/>
                              <w:color w:val="767171" w:themeColor="background2" w:themeShade="80"/>
                              <w:sz w:val="16"/>
                              <w:szCs w:val="16"/>
                            </w:rPr>
                            <w:t xml:space="preserve">Siège social : </w:t>
                          </w:r>
                          <w:r w:rsidR="00AF164C">
                            <w:rPr>
                              <w:rFonts w:ascii="Adrianna Light" w:hAnsi="Adrianna Light"/>
                              <w:color w:val="767171" w:themeColor="background2" w:themeShade="80"/>
                              <w:sz w:val="16"/>
                              <w:szCs w:val="16"/>
                            </w:rPr>
                            <w:t>1 Place François Mitterrand</w:t>
                          </w:r>
                          <w:r w:rsidR="00114409" w:rsidRPr="00B960C0">
                            <w:rPr>
                              <w:rFonts w:ascii="Adrianna Light" w:hAnsi="Adrianna Light"/>
                              <w:color w:val="767171" w:themeColor="background2" w:themeShade="80"/>
                              <w:sz w:val="16"/>
                              <w:szCs w:val="16"/>
                            </w:rPr>
                            <w:t xml:space="preserve"> 22000 Saint-Brieuc </w:t>
                          </w:r>
                          <w:r w:rsidR="00114409">
                            <w:rPr>
                              <w:rFonts w:ascii="Adrianna Light" w:hAnsi="Adrianna Light"/>
                              <w:color w:val="767171" w:themeColor="background2" w:themeShade="80"/>
                              <w:sz w:val="16"/>
                              <w:szCs w:val="16"/>
                            </w:rPr>
                            <w:t>– Siret  920 365 194 00017 – Code APE 94.99 Z</w:t>
                          </w:r>
                        </w:p>
                        <w:p w14:paraId="7B414C6C" w14:textId="6B9EC629" w:rsidR="00114409" w:rsidRPr="00B960C0" w:rsidRDefault="00CC28B7" w:rsidP="00114409">
                          <w:pPr>
                            <w:rPr>
                              <w:rFonts w:ascii="Adrianna Light" w:hAnsi="Adrianna Light"/>
                              <w:color w:val="767171" w:themeColor="background2" w:themeShade="80"/>
                              <w:sz w:val="16"/>
                              <w:szCs w:val="16"/>
                              <w:lang w:val="en-US"/>
                            </w:rPr>
                          </w:pPr>
                          <w:r w:rsidRPr="00CD2CC6">
                            <w:rPr>
                              <w:rFonts w:ascii="Adrianna Light" w:hAnsi="Adrianna Light"/>
                              <w:color w:val="767171" w:themeColor="background2" w:themeShade="80"/>
                              <w:sz w:val="16"/>
                              <w:szCs w:val="16"/>
                            </w:rPr>
                            <w:t xml:space="preserve">      </w:t>
                          </w:r>
                          <w:r w:rsidR="00114409" w:rsidRPr="00B960C0">
                            <w:rPr>
                              <w:rFonts w:ascii="Adrianna Light" w:hAnsi="Adrianna Light"/>
                              <w:color w:val="767171" w:themeColor="background2" w:themeShade="80"/>
                              <w:sz w:val="16"/>
                              <w:szCs w:val="16"/>
                              <w:lang w:val="en-US"/>
                            </w:rPr>
                            <w:t xml:space="preserve">Site web : </w:t>
                          </w:r>
                          <w:hyperlink r:id="rId2" w:history="1">
                            <w:r w:rsidR="00114409" w:rsidRPr="00356EC2">
                              <w:rPr>
                                <w:rStyle w:val="Lienhypertexte"/>
                                <w:rFonts w:ascii="Adrianna Light" w:hAnsi="Adrianna Light"/>
                                <w:color w:val="767171" w:themeColor="background2" w:themeShade="80"/>
                                <w:sz w:val="16"/>
                                <w:szCs w:val="16"/>
                                <w:u w:val="none"/>
                                <w:lang w:val="en-US"/>
                              </w:rPr>
                              <w:t>www.kernae.bzh</w:t>
                            </w:r>
                          </w:hyperlink>
                          <w:r w:rsidR="00114409" w:rsidRPr="00B960C0">
                            <w:rPr>
                              <w:rFonts w:ascii="Adrianna Light" w:hAnsi="Adrianna Light"/>
                              <w:color w:val="767171" w:themeColor="background2" w:themeShade="80"/>
                              <w:sz w:val="16"/>
                              <w:szCs w:val="16"/>
                              <w:lang w:val="en-US"/>
                            </w:rPr>
                            <w:t xml:space="preserve"> – Tel : 02 96 62 00 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7715C" id="_x0000_t202" coordsize="21600,21600" o:spt="202" path="m,l,21600r21600,l21600,xe">
              <v:stroke joinstyle="miter"/>
              <v:path gradientshapeok="t" o:connecttype="rect"/>
            </v:shapetype>
            <v:shape id="Zone de texte 2" o:spid="_x0000_s1026" type="#_x0000_t202" style="position:absolute;margin-left:-57.5pt;margin-top:-.1pt;width:386.6pt;height:7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" strokecolor="window">
              <v:textbox>
                <w:txbxContent>
                  <w:p w14:paraId="200042F2" w14:textId="4E89182D" w:rsidR="00114409" w:rsidRDefault="00CC28B7" w:rsidP="00114409">
                    <w:pPr>
                      <w:rPr>
                        <w:rFonts w:ascii="Cocon" w:hAnsi="Cocon"/>
                        <w:color w:val="00617D"/>
                        <w:sz w:val="16"/>
                        <w:szCs w:val="16"/>
                      </w:rPr>
                    </w:pPr>
                    <w:r>
                      <w:rPr>
                        <w:rFonts w:ascii="Cocon" w:hAnsi="Cocon"/>
                        <w:color w:val="00617D"/>
                        <w:sz w:val="16"/>
                        <w:szCs w:val="16"/>
                      </w:rPr>
                      <w:t xml:space="preserve">      </w:t>
                    </w:r>
                    <w:r w:rsidR="00114409" w:rsidRPr="00B960C0">
                      <w:rPr>
                        <w:rFonts w:ascii="Cocon" w:hAnsi="Cocon"/>
                        <w:color w:val="00617D"/>
                        <w:sz w:val="16"/>
                        <w:szCs w:val="16"/>
                      </w:rPr>
                      <w:t>Fonds de dotation</w:t>
                    </w:r>
                    <w:r w:rsidR="00114409">
                      <w:rPr>
                        <w:rFonts w:ascii="Cocon" w:hAnsi="Cocon"/>
                        <w:color w:val="00617D"/>
                        <w:sz w:val="16"/>
                        <w:szCs w:val="16"/>
                      </w:rPr>
                      <w:t xml:space="preserve"> KERNAE</w:t>
                    </w:r>
                  </w:p>
                  <w:p w14:paraId="4514FC54" w14:textId="4D3D9DE6" w:rsidR="00114409" w:rsidRPr="0005287C"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sidRPr="0005287C">
                      <w:rPr>
                        <w:rFonts w:ascii="Adrianna Light" w:hAnsi="Adrianna Light"/>
                        <w:color w:val="767171" w:themeColor="background2" w:themeShade="80"/>
                        <w:sz w:val="16"/>
                        <w:szCs w:val="16"/>
                      </w:rPr>
                      <w:t>Fonds de dotation régi par les articles 140 et 141 de la loi n° 2008-776 du 4 août 2008</w:t>
                    </w:r>
                  </w:p>
                  <w:p w14:paraId="5121081E" w14:textId="2F9F7EAB" w:rsidR="00114409"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Pr>
                        <w:rFonts w:ascii="Adrianna Light" w:hAnsi="Adrianna Light"/>
                        <w:color w:val="767171" w:themeColor="background2" w:themeShade="80"/>
                        <w:sz w:val="16"/>
                        <w:szCs w:val="16"/>
                      </w:rPr>
                      <w:t xml:space="preserve">Siège social : </w:t>
                    </w:r>
                    <w:r w:rsidR="00AF164C">
                      <w:rPr>
                        <w:rFonts w:ascii="Adrianna Light" w:hAnsi="Adrianna Light"/>
                        <w:color w:val="767171" w:themeColor="background2" w:themeShade="80"/>
                        <w:sz w:val="16"/>
                        <w:szCs w:val="16"/>
                      </w:rPr>
                      <w:t>1 Place François Mitterrand</w:t>
                    </w:r>
                    <w:r w:rsidR="00114409" w:rsidRPr="00B960C0">
                      <w:rPr>
                        <w:rFonts w:ascii="Adrianna Light" w:hAnsi="Adrianna Light"/>
                        <w:color w:val="767171" w:themeColor="background2" w:themeShade="80"/>
                        <w:sz w:val="16"/>
                        <w:szCs w:val="16"/>
                      </w:rPr>
                      <w:t xml:space="preserve"> 22000 Saint-Brieuc </w:t>
                    </w:r>
                    <w:r w:rsidR="00114409">
                      <w:rPr>
                        <w:rFonts w:ascii="Adrianna Light" w:hAnsi="Adrianna Light"/>
                        <w:color w:val="767171" w:themeColor="background2" w:themeShade="80"/>
                        <w:sz w:val="16"/>
                        <w:szCs w:val="16"/>
                      </w:rPr>
                      <w:t>– Siret  920 365 194 00017 – Code APE 94.99 Z</w:t>
                    </w:r>
                  </w:p>
                  <w:p w14:paraId="7B414C6C" w14:textId="6B9EC629" w:rsidR="00114409" w:rsidRPr="00B960C0" w:rsidRDefault="00CC28B7" w:rsidP="00114409">
                    <w:pPr>
                      <w:rPr>
                        <w:rFonts w:ascii="Adrianna Light" w:hAnsi="Adrianna Light"/>
                        <w:color w:val="767171" w:themeColor="background2" w:themeShade="80"/>
                        <w:sz w:val="16"/>
                        <w:szCs w:val="16"/>
                        <w:lang w:val="en-US"/>
                      </w:rPr>
                    </w:pPr>
                    <w:r w:rsidRPr="00CD2CC6">
                      <w:rPr>
                        <w:rFonts w:ascii="Adrianna Light" w:hAnsi="Adrianna Light"/>
                        <w:color w:val="767171" w:themeColor="background2" w:themeShade="80"/>
                        <w:sz w:val="16"/>
                        <w:szCs w:val="16"/>
                      </w:rPr>
                      <w:t xml:space="preserve">      </w:t>
                    </w:r>
                    <w:r w:rsidR="00114409" w:rsidRPr="00B960C0">
                      <w:rPr>
                        <w:rFonts w:ascii="Adrianna Light" w:hAnsi="Adrianna Light"/>
                        <w:color w:val="767171" w:themeColor="background2" w:themeShade="80"/>
                        <w:sz w:val="16"/>
                        <w:szCs w:val="16"/>
                        <w:lang w:val="en-US"/>
                      </w:rPr>
                      <w:t xml:space="preserve">Site web : </w:t>
                    </w:r>
                    <w:hyperlink r:id="rId3" w:history="1">
                      <w:r w:rsidR="00114409" w:rsidRPr="00356EC2">
                        <w:rPr>
                          <w:rStyle w:val="Lienhypertexte"/>
                          <w:rFonts w:ascii="Adrianna Light" w:hAnsi="Adrianna Light"/>
                          <w:color w:val="767171" w:themeColor="background2" w:themeShade="80"/>
                          <w:sz w:val="16"/>
                          <w:szCs w:val="16"/>
                          <w:u w:val="none"/>
                          <w:lang w:val="en-US"/>
                        </w:rPr>
                        <w:t>www.kernae.bzh</w:t>
                      </w:r>
                    </w:hyperlink>
                    <w:r w:rsidR="00114409" w:rsidRPr="00B960C0">
                      <w:rPr>
                        <w:rFonts w:ascii="Adrianna Light" w:hAnsi="Adrianna Light"/>
                        <w:color w:val="767171" w:themeColor="background2" w:themeShade="80"/>
                        <w:sz w:val="16"/>
                        <w:szCs w:val="16"/>
                        <w:lang w:val="en-US"/>
                      </w:rPr>
                      <w:t xml:space="preserve"> – Tel : 02 96 62 00 22 </w:t>
                    </w:r>
                  </w:p>
                </w:txbxContent>
              </v:textbox>
              <w10:wrap type="tight"/>
            </v:shape>
          </w:pict>
        </mc:Fallback>
      </mc:AlternateConten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7041183" w14:textId="747E9162" w:rsidR="000711FC" w:rsidRDefault="000711FC" w:rsidP="0011440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D70" w14:textId="77777777" w:rsidR="00190480" w:rsidRDefault="00190480" w:rsidP="000711FC">
      <w:r>
        <w:separator/>
      </w:r>
    </w:p>
  </w:footnote>
  <w:footnote w:type="continuationSeparator" w:id="0">
    <w:p w14:paraId="01F418E5" w14:textId="77777777" w:rsidR="00190480" w:rsidRDefault="00190480" w:rsidP="0007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C9" w14:textId="52BF4B3A" w:rsidR="000711FC" w:rsidRDefault="004C5751">
    <w:pPr>
      <w:pStyle w:val="En-tte"/>
    </w:pPr>
    <w:sdt>
      <w:sdtPr>
        <w:id w:val="-2051608767"/>
        <w:docPartObj>
          <w:docPartGallery w:val="Page Numbers (Margins)"/>
          <w:docPartUnique/>
        </w:docPartObj>
      </w:sdtPr>
      <w:sdtEndPr/>
      <w:sdtContent/>
    </w:sdt>
    <w:r w:rsidR="0088750F">
      <w:rPr>
        <w:noProof/>
      </w:rPr>
      <w:drawing>
        <wp:anchor distT="0" distB="0" distL="114300" distR="114300" simplePos="0" relativeHeight="251658240" behindDoc="1" locked="0" layoutInCell="1" allowOverlap="1" wp14:anchorId="29B13BFF" wp14:editId="7B9AE8A6">
          <wp:simplePos x="0" y="0"/>
          <wp:positionH relativeFrom="margin">
            <wp:posOffset>-490220</wp:posOffset>
          </wp:positionH>
          <wp:positionV relativeFrom="paragraph">
            <wp:posOffset>-167640</wp:posOffset>
          </wp:positionV>
          <wp:extent cx="1463040" cy="609600"/>
          <wp:effectExtent l="0" t="0" r="0" b="0"/>
          <wp:wrapTight wrapText="bothSides">
            <wp:wrapPolygon edited="0">
              <wp:start x="14625" y="0"/>
              <wp:lineTo x="3094" y="6075"/>
              <wp:lineTo x="281" y="8100"/>
              <wp:lineTo x="281" y="14175"/>
              <wp:lineTo x="844" y="19575"/>
              <wp:lineTo x="1125" y="20925"/>
              <wp:lineTo x="20250" y="20925"/>
              <wp:lineTo x="20531" y="19575"/>
              <wp:lineTo x="21094" y="11475"/>
              <wp:lineTo x="16313" y="0"/>
              <wp:lineTo x="1462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6304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34BF"/>
    <w:multiLevelType w:val="hybridMultilevel"/>
    <w:tmpl w:val="E190D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781591"/>
    <w:multiLevelType w:val="multilevel"/>
    <w:tmpl w:val="3590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92680"/>
    <w:multiLevelType w:val="hybridMultilevel"/>
    <w:tmpl w:val="B6928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032123"/>
    <w:multiLevelType w:val="hybridMultilevel"/>
    <w:tmpl w:val="CDE68A72"/>
    <w:lvl w:ilvl="0" w:tplc="98F0B1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311514"/>
    <w:multiLevelType w:val="hybridMultilevel"/>
    <w:tmpl w:val="A6CA3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568085">
    <w:abstractNumId w:val="3"/>
  </w:num>
  <w:num w:numId="2" w16cid:durableId="2082410571">
    <w:abstractNumId w:val="4"/>
  </w:num>
  <w:num w:numId="3" w16cid:durableId="483163964">
    <w:abstractNumId w:val="2"/>
  </w:num>
  <w:num w:numId="4" w16cid:durableId="2119986280">
    <w:abstractNumId w:val="0"/>
  </w:num>
  <w:num w:numId="5" w16cid:durableId="953051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FC"/>
    <w:rsid w:val="00007166"/>
    <w:rsid w:val="00022033"/>
    <w:rsid w:val="0002696E"/>
    <w:rsid w:val="00042B0C"/>
    <w:rsid w:val="0004310B"/>
    <w:rsid w:val="00050C1F"/>
    <w:rsid w:val="0005287C"/>
    <w:rsid w:val="000616CB"/>
    <w:rsid w:val="000711FC"/>
    <w:rsid w:val="00084E8D"/>
    <w:rsid w:val="0008743E"/>
    <w:rsid w:val="000912AE"/>
    <w:rsid w:val="00091E43"/>
    <w:rsid w:val="000A0184"/>
    <w:rsid w:val="000C1201"/>
    <w:rsid w:val="000C6D62"/>
    <w:rsid w:val="000D0885"/>
    <w:rsid w:val="000D480B"/>
    <w:rsid w:val="000E3FD2"/>
    <w:rsid w:val="000F0D58"/>
    <w:rsid w:val="000F1FEF"/>
    <w:rsid w:val="000F5241"/>
    <w:rsid w:val="000F7208"/>
    <w:rsid w:val="00111C8E"/>
    <w:rsid w:val="00114409"/>
    <w:rsid w:val="00122EB3"/>
    <w:rsid w:val="00140263"/>
    <w:rsid w:val="0014249F"/>
    <w:rsid w:val="00157802"/>
    <w:rsid w:val="00182A47"/>
    <w:rsid w:val="00190480"/>
    <w:rsid w:val="00192265"/>
    <w:rsid w:val="001A5203"/>
    <w:rsid w:val="001A571B"/>
    <w:rsid w:val="001B7137"/>
    <w:rsid w:val="001C3F0F"/>
    <w:rsid w:val="001D0C6A"/>
    <w:rsid w:val="001D0FD9"/>
    <w:rsid w:val="001E0993"/>
    <w:rsid w:val="00200E65"/>
    <w:rsid w:val="0020725B"/>
    <w:rsid w:val="00207EF1"/>
    <w:rsid w:val="00210F1C"/>
    <w:rsid w:val="00214430"/>
    <w:rsid w:val="00232218"/>
    <w:rsid w:val="00247985"/>
    <w:rsid w:val="002527F4"/>
    <w:rsid w:val="0025644B"/>
    <w:rsid w:val="002806A9"/>
    <w:rsid w:val="0028083E"/>
    <w:rsid w:val="002904F8"/>
    <w:rsid w:val="002B345A"/>
    <w:rsid w:val="002D2998"/>
    <w:rsid w:val="002E08F6"/>
    <w:rsid w:val="002E280C"/>
    <w:rsid w:val="002F1BB8"/>
    <w:rsid w:val="00304849"/>
    <w:rsid w:val="00316D65"/>
    <w:rsid w:val="003327D0"/>
    <w:rsid w:val="003345B1"/>
    <w:rsid w:val="003367A9"/>
    <w:rsid w:val="00353141"/>
    <w:rsid w:val="00356EC2"/>
    <w:rsid w:val="003903AB"/>
    <w:rsid w:val="00394A83"/>
    <w:rsid w:val="003A3ACA"/>
    <w:rsid w:val="003A5008"/>
    <w:rsid w:val="003C0D45"/>
    <w:rsid w:val="003E7C9D"/>
    <w:rsid w:val="003F0CC4"/>
    <w:rsid w:val="003F3ADC"/>
    <w:rsid w:val="003F4D1A"/>
    <w:rsid w:val="00413D3C"/>
    <w:rsid w:val="004200EB"/>
    <w:rsid w:val="00420B62"/>
    <w:rsid w:val="00427150"/>
    <w:rsid w:val="00437E5F"/>
    <w:rsid w:val="004518C3"/>
    <w:rsid w:val="00464454"/>
    <w:rsid w:val="00466880"/>
    <w:rsid w:val="00474329"/>
    <w:rsid w:val="00490E45"/>
    <w:rsid w:val="004A31AE"/>
    <w:rsid w:val="004A44AE"/>
    <w:rsid w:val="004A5080"/>
    <w:rsid w:val="004C5751"/>
    <w:rsid w:val="004C6599"/>
    <w:rsid w:val="004D2263"/>
    <w:rsid w:val="004D5419"/>
    <w:rsid w:val="004E3CAD"/>
    <w:rsid w:val="00503D7F"/>
    <w:rsid w:val="00537402"/>
    <w:rsid w:val="005435AA"/>
    <w:rsid w:val="00546F61"/>
    <w:rsid w:val="00551743"/>
    <w:rsid w:val="00551ECD"/>
    <w:rsid w:val="00567368"/>
    <w:rsid w:val="005937F0"/>
    <w:rsid w:val="005C6F5C"/>
    <w:rsid w:val="005D3433"/>
    <w:rsid w:val="005F549B"/>
    <w:rsid w:val="00610917"/>
    <w:rsid w:val="006177DE"/>
    <w:rsid w:val="00617C49"/>
    <w:rsid w:val="00640A1D"/>
    <w:rsid w:val="006429CE"/>
    <w:rsid w:val="006436C9"/>
    <w:rsid w:val="00651C07"/>
    <w:rsid w:val="006535D1"/>
    <w:rsid w:val="00656145"/>
    <w:rsid w:val="00656A50"/>
    <w:rsid w:val="006677DD"/>
    <w:rsid w:val="00667A93"/>
    <w:rsid w:val="0068554F"/>
    <w:rsid w:val="00692130"/>
    <w:rsid w:val="006A28D2"/>
    <w:rsid w:val="006A4B55"/>
    <w:rsid w:val="006A5CBC"/>
    <w:rsid w:val="006A635C"/>
    <w:rsid w:val="006B3980"/>
    <w:rsid w:val="006C4534"/>
    <w:rsid w:val="006C7DBC"/>
    <w:rsid w:val="006F0779"/>
    <w:rsid w:val="00706CCB"/>
    <w:rsid w:val="00727D43"/>
    <w:rsid w:val="00750825"/>
    <w:rsid w:val="00752C9B"/>
    <w:rsid w:val="00761502"/>
    <w:rsid w:val="0076720F"/>
    <w:rsid w:val="00775BC1"/>
    <w:rsid w:val="00775D54"/>
    <w:rsid w:val="00775E9A"/>
    <w:rsid w:val="007A0295"/>
    <w:rsid w:val="007A0862"/>
    <w:rsid w:val="007A296C"/>
    <w:rsid w:val="007E1A8A"/>
    <w:rsid w:val="00807674"/>
    <w:rsid w:val="00811598"/>
    <w:rsid w:val="008122DA"/>
    <w:rsid w:val="00824253"/>
    <w:rsid w:val="00834765"/>
    <w:rsid w:val="008379F9"/>
    <w:rsid w:val="008437DB"/>
    <w:rsid w:val="0085780C"/>
    <w:rsid w:val="00866910"/>
    <w:rsid w:val="00873946"/>
    <w:rsid w:val="00883412"/>
    <w:rsid w:val="0088750F"/>
    <w:rsid w:val="00887CB3"/>
    <w:rsid w:val="00897F5C"/>
    <w:rsid w:val="008A2F20"/>
    <w:rsid w:val="008A3A6B"/>
    <w:rsid w:val="008B6C10"/>
    <w:rsid w:val="008D5095"/>
    <w:rsid w:val="008E30EC"/>
    <w:rsid w:val="00903561"/>
    <w:rsid w:val="009145C7"/>
    <w:rsid w:val="00917C99"/>
    <w:rsid w:val="00923664"/>
    <w:rsid w:val="00936A51"/>
    <w:rsid w:val="00940B5C"/>
    <w:rsid w:val="00945B8F"/>
    <w:rsid w:val="00951B1E"/>
    <w:rsid w:val="00971F13"/>
    <w:rsid w:val="009736B4"/>
    <w:rsid w:val="009A08D1"/>
    <w:rsid w:val="009A7437"/>
    <w:rsid w:val="009C10FA"/>
    <w:rsid w:val="009D7C2B"/>
    <w:rsid w:val="009E0E22"/>
    <w:rsid w:val="009E5495"/>
    <w:rsid w:val="009F03BC"/>
    <w:rsid w:val="009F2095"/>
    <w:rsid w:val="009F354E"/>
    <w:rsid w:val="00A07EFF"/>
    <w:rsid w:val="00A10EBE"/>
    <w:rsid w:val="00A11255"/>
    <w:rsid w:val="00A24A31"/>
    <w:rsid w:val="00A46F9B"/>
    <w:rsid w:val="00A706E0"/>
    <w:rsid w:val="00A70E88"/>
    <w:rsid w:val="00A738D6"/>
    <w:rsid w:val="00A80660"/>
    <w:rsid w:val="00AA479B"/>
    <w:rsid w:val="00AB0DBB"/>
    <w:rsid w:val="00AB207C"/>
    <w:rsid w:val="00AB4BF2"/>
    <w:rsid w:val="00AB6032"/>
    <w:rsid w:val="00AC2753"/>
    <w:rsid w:val="00AC4F2A"/>
    <w:rsid w:val="00AD34A9"/>
    <w:rsid w:val="00AD3912"/>
    <w:rsid w:val="00AE5E07"/>
    <w:rsid w:val="00AF164C"/>
    <w:rsid w:val="00AF2A05"/>
    <w:rsid w:val="00B011CA"/>
    <w:rsid w:val="00B3641C"/>
    <w:rsid w:val="00B42E1C"/>
    <w:rsid w:val="00B4550A"/>
    <w:rsid w:val="00B869CB"/>
    <w:rsid w:val="00B877DA"/>
    <w:rsid w:val="00B956CB"/>
    <w:rsid w:val="00B960C0"/>
    <w:rsid w:val="00BA5683"/>
    <w:rsid w:val="00BC2FAF"/>
    <w:rsid w:val="00BC4DD5"/>
    <w:rsid w:val="00BC56F1"/>
    <w:rsid w:val="00BF03B9"/>
    <w:rsid w:val="00BF790F"/>
    <w:rsid w:val="00C45264"/>
    <w:rsid w:val="00C4530E"/>
    <w:rsid w:val="00C47270"/>
    <w:rsid w:val="00C47501"/>
    <w:rsid w:val="00C47C83"/>
    <w:rsid w:val="00C55A5A"/>
    <w:rsid w:val="00C82BDB"/>
    <w:rsid w:val="00C85DC6"/>
    <w:rsid w:val="00CA4822"/>
    <w:rsid w:val="00CC28B7"/>
    <w:rsid w:val="00CD2CC6"/>
    <w:rsid w:val="00CD349A"/>
    <w:rsid w:val="00D22325"/>
    <w:rsid w:val="00D27E04"/>
    <w:rsid w:val="00D30036"/>
    <w:rsid w:val="00D320D3"/>
    <w:rsid w:val="00D4589E"/>
    <w:rsid w:val="00D46AA9"/>
    <w:rsid w:val="00D65550"/>
    <w:rsid w:val="00D67965"/>
    <w:rsid w:val="00D850EF"/>
    <w:rsid w:val="00D86DB0"/>
    <w:rsid w:val="00D94EE6"/>
    <w:rsid w:val="00D96175"/>
    <w:rsid w:val="00DA0714"/>
    <w:rsid w:val="00DA5110"/>
    <w:rsid w:val="00DA7C75"/>
    <w:rsid w:val="00DB0A39"/>
    <w:rsid w:val="00DC398E"/>
    <w:rsid w:val="00DC45C7"/>
    <w:rsid w:val="00DC519B"/>
    <w:rsid w:val="00DD3632"/>
    <w:rsid w:val="00DE0D3A"/>
    <w:rsid w:val="00DF3AC7"/>
    <w:rsid w:val="00E031F1"/>
    <w:rsid w:val="00E255F1"/>
    <w:rsid w:val="00E3257D"/>
    <w:rsid w:val="00E36DE4"/>
    <w:rsid w:val="00E45522"/>
    <w:rsid w:val="00E65E83"/>
    <w:rsid w:val="00E7246E"/>
    <w:rsid w:val="00E82C09"/>
    <w:rsid w:val="00E92218"/>
    <w:rsid w:val="00E93059"/>
    <w:rsid w:val="00EA3A86"/>
    <w:rsid w:val="00EA3B15"/>
    <w:rsid w:val="00EA6C93"/>
    <w:rsid w:val="00EE74DB"/>
    <w:rsid w:val="00F078AE"/>
    <w:rsid w:val="00F12012"/>
    <w:rsid w:val="00F15134"/>
    <w:rsid w:val="00F17E80"/>
    <w:rsid w:val="00F40552"/>
    <w:rsid w:val="00F429C8"/>
    <w:rsid w:val="00F42DC9"/>
    <w:rsid w:val="00F516F7"/>
    <w:rsid w:val="00F700BC"/>
    <w:rsid w:val="00F835FA"/>
    <w:rsid w:val="00F96742"/>
    <w:rsid w:val="00FB7D2C"/>
    <w:rsid w:val="00FE12AA"/>
    <w:rsid w:val="00FE5BC4"/>
    <w:rsid w:val="00FF3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A683"/>
  <w15:chartTrackingRefBased/>
  <w15:docId w15:val="{A8D35729-10DF-4CBF-A6F3-855088A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1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711FC"/>
  </w:style>
  <w:style w:type="paragraph" w:styleId="Pieddepage">
    <w:name w:val="footer"/>
    <w:basedOn w:val="Normal"/>
    <w:link w:val="PieddepageCar"/>
    <w:uiPriority w:val="99"/>
    <w:unhideWhenUsed/>
    <w:rsid w:val="000711F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711FC"/>
  </w:style>
  <w:style w:type="character" w:styleId="Lienhypertexte">
    <w:name w:val="Hyperlink"/>
    <w:basedOn w:val="Policepardfaut"/>
    <w:uiPriority w:val="99"/>
    <w:unhideWhenUsed/>
    <w:rsid w:val="00B960C0"/>
    <w:rPr>
      <w:color w:val="0563C1"/>
      <w:u w:val="single"/>
    </w:rPr>
  </w:style>
  <w:style w:type="paragraph" w:styleId="Liste2">
    <w:name w:val="List 2"/>
    <w:basedOn w:val="Normal"/>
    <w:semiHidden/>
    <w:unhideWhenUsed/>
    <w:rsid w:val="008A2F20"/>
    <w:pPr>
      <w:ind w:left="566" w:hanging="283"/>
    </w:pPr>
  </w:style>
  <w:style w:type="character" w:styleId="Textedelespacerserv">
    <w:name w:val="Placeholder Text"/>
    <w:basedOn w:val="Policepardfaut"/>
    <w:uiPriority w:val="99"/>
    <w:semiHidden/>
    <w:rsid w:val="001A5203"/>
    <w:rPr>
      <w:color w:val="808080"/>
    </w:rPr>
  </w:style>
  <w:style w:type="paragraph" w:styleId="Paragraphedeliste">
    <w:name w:val="List Paragraph"/>
    <w:basedOn w:val="Normal"/>
    <w:uiPriority w:val="34"/>
    <w:qFormat/>
    <w:rsid w:val="00D30036"/>
    <w:pPr>
      <w:ind w:left="720"/>
      <w:contextualSpacing/>
    </w:pPr>
  </w:style>
  <w:style w:type="character" w:styleId="Mentionnonrsolue">
    <w:name w:val="Unresolved Mention"/>
    <w:basedOn w:val="Policepardfaut"/>
    <w:uiPriority w:val="99"/>
    <w:semiHidden/>
    <w:unhideWhenUsed/>
    <w:rsid w:val="00727D43"/>
    <w:rPr>
      <w:color w:val="605E5C"/>
      <w:shd w:val="clear" w:color="auto" w:fill="E1DFDD"/>
    </w:rPr>
  </w:style>
  <w:style w:type="paragraph" w:styleId="Sansinterligne">
    <w:name w:val="No Spacing"/>
    <w:uiPriority w:val="1"/>
    <w:qFormat/>
    <w:rsid w:val="008437DB"/>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7798">
      <w:bodyDiv w:val="1"/>
      <w:marLeft w:val="0"/>
      <w:marRight w:val="0"/>
      <w:marTop w:val="0"/>
      <w:marBottom w:val="0"/>
      <w:divBdr>
        <w:top w:val="none" w:sz="0" w:space="0" w:color="auto"/>
        <w:left w:val="none" w:sz="0" w:space="0" w:color="auto"/>
        <w:bottom w:val="none" w:sz="0" w:space="0" w:color="auto"/>
        <w:right w:val="none" w:sz="0" w:space="0" w:color="auto"/>
      </w:divBdr>
    </w:div>
    <w:div w:id="1201936011">
      <w:bodyDiv w:val="1"/>
      <w:marLeft w:val="0"/>
      <w:marRight w:val="0"/>
      <w:marTop w:val="0"/>
      <w:marBottom w:val="0"/>
      <w:divBdr>
        <w:top w:val="none" w:sz="0" w:space="0" w:color="auto"/>
        <w:left w:val="none" w:sz="0" w:space="0" w:color="auto"/>
        <w:bottom w:val="none" w:sz="0" w:space="0" w:color="auto"/>
        <w:right w:val="none" w:sz="0" w:space="0" w:color="auto"/>
      </w:divBdr>
      <w:divsChild>
        <w:div w:id="2124759570">
          <w:marLeft w:val="0"/>
          <w:marRight w:val="0"/>
          <w:marTop w:val="0"/>
          <w:marBottom w:val="0"/>
          <w:divBdr>
            <w:top w:val="none" w:sz="0" w:space="0" w:color="auto"/>
            <w:left w:val="none" w:sz="0" w:space="0" w:color="auto"/>
            <w:bottom w:val="none" w:sz="0" w:space="0" w:color="auto"/>
            <w:right w:val="none" w:sz="0" w:space="0" w:color="auto"/>
          </w:divBdr>
          <w:divsChild>
            <w:div w:id="56906748">
              <w:marLeft w:val="0"/>
              <w:marRight w:val="0"/>
              <w:marTop w:val="0"/>
              <w:marBottom w:val="0"/>
              <w:divBdr>
                <w:top w:val="none" w:sz="0" w:space="0" w:color="auto"/>
                <w:left w:val="none" w:sz="0" w:space="0" w:color="auto"/>
                <w:bottom w:val="none" w:sz="0" w:space="0" w:color="auto"/>
                <w:right w:val="none" w:sz="0" w:space="0" w:color="auto"/>
              </w:divBdr>
              <w:divsChild>
                <w:div w:id="1384254375">
                  <w:marLeft w:val="0"/>
                  <w:marRight w:val="0"/>
                  <w:marTop w:val="0"/>
                  <w:marBottom w:val="0"/>
                  <w:divBdr>
                    <w:top w:val="none" w:sz="0" w:space="0" w:color="auto"/>
                    <w:left w:val="none" w:sz="0" w:space="0" w:color="auto"/>
                    <w:bottom w:val="none" w:sz="0" w:space="0" w:color="auto"/>
                    <w:right w:val="none" w:sz="0" w:space="0" w:color="auto"/>
                  </w:divBdr>
                  <w:divsChild>
                    <w:div w:id="125785196">
                      <w:marLeft w:val="0"/>
                      <w:marRight w:val="0"/>
                      <w:marTop w:val="0"/>
                      <w:marBottom w:val="0"/>
                      <w:divBdr>
                        <w:top w:val="none" w:sz="0" w:space="0" w:color="auto"/>
                        <w:left w:val="none" w:sz="0" w:space="0" w:color="auto"/>
                        <w:bottom w:val="none" w:sz="0" w:space="0" w:color="auto"/>
                        <w:right w:val="none" w:sz="0" w:space="0" w:color="auto"/>
                      </w:divBdr>
                      <w:divsChild>
                        <w:div w:id="1629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72604">
      <w:bodyDiv w:val="1"/>
      <w:marLeft w:val="0"/>
      <w:marRight w:val="0"/>
      <w:marTop w:val="0"/>
      <w:marBottom w:val="0"/>
      <w:divBdr>
        <w:top w:val="none" w:sz="0" w:space="0" w:color="auto"/>
        <w:left w:val="none" w:sz="0" w:space="0" w:color="auto"/>
        <w:bottom w:val="none" w:sz="0" w:space="0" w:color="auto"/>
        <w:right w:val="none" w:sz="0" w:space="0" w:color="auto"/>
      </w:divBdr>
    </w:div>
    <w:div w:id="1702128621">
      <w:bodyDiv w:val="1"/>
      <w:marLeft w:val="0"/>
      <w:marRight w:val="0"/>
      <w:marTop w:val="0"/>
      <w:marBottom w:val="0"/>
      <w:divBdr>
        <w:top w:val="none" w:sz="0" w:space="0" w:color="auto"/>
        <w:left w:val="none" w:sz="0" w:space="0" w:color="auto"/>
        <w:bottom w:val="none" w:sz="0" w:space="0" w:color="auto"/>
        <w:right w:val="none" w:sz="0" w:space="0" w:color="auto"/>
      </w:divBdr>
    </w:div>
    <w:div w:id="17198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nae.bz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ernae.bzh" TargetMode="External"/><Relationship Id="rId2" Type="http://schemas.openxmlformats.org/officeDocument/2006/relationships/hyperlink" Target="http://www.kernae.bzh"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3967</Words>
  <Characters>21821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TRICOT</dc:creator>
  <cp:keywords/>
  <dc:description/>
  <cp:lastModifiedBy>Anne-Sophie LE JOLY</cp:lastModifiedBy>
  <cp:revision>23</cp:revision>
  <cp:lastPrinted>2024-02-06T17:50:00Z</cp:lastPrinted>
  <dcterms:created xsi:type="dcterms:W3CDTF">2024-01-18T16:55:00Z</dcterms:created>
  <dcterms:modified xsi:type="dcterms:W3CDTF">2024-02-07T10:16:00Z</dcterms:modified>
</cp:coreProperties>
</file>