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1288" w14:textId="77777777" w:rsidR="00B623FE" w:rsidRPr="002C3085" w:rsidRDefault="00B623FE" w:rsidP="00865666">
      <w:pPr>
        <w:sectPr w:rsidR="00B623FE" w:rsidRPr="002C3085" w:rsidSect="009036B1">
          <w:headerReference w:type="default" r:id="rId8"/>
          <w:footerReference w:type="even" r:id="rId9"/>
          <w:footerReference w:type="default" r:id="rId10"/>
          <w:headerReference w:type="first" r:id="rId11"/>
          <w:footerReference w:type="first" r:id="rId12"/>
          <w:type w:val="continuous"/>
          <w:pgSz w:w="11910" w:h="16840"/>
          <w:pgMar w:top="961" w:right="964" w:bottom="964" w:left="964" w:header="720" w:footer="454" w:gutter="0"/>
          <w:cols w:space="720"/>
          <w:titlePg/>
          <w:docGrid w:linePitch="299"/>
        </w:sectPr>
      </w:pPr>
    </w:p>
    <w:p w14:paraId="7A01E3BD" w14:textId="77777777" w:rsidR="000924D0" w:rsidRDefault="00B35308" w:rsidP="00B35308">
      <w:pPr>
        <w:pStyle w:val="Corpsdetexte"/>
        <w:tabs>
          <w:tab w:val="left" w:pos="6958"/>
        </w:tabs>
        <w:rPr>
          <w:noProof/>
        </w:rPr>
      </w:pPr>
      <w:r>
        <w:rPr>
          <w:noProof/>
        </w:rPr>
        <w:tab/>
      </w:r>
    </w:p>
    <w:p w14:paraId="358ABF13" w14:textId="77777777" w:rsidR="00A2044F" w:rsidRDefault="00A2044F" w:rsidP="00B017CF">
      <w:pPr>
        <w:pStyle w:val="Corpsdetexte"/>
        <w:rPr>
          <w:noProof/>
        </w:rPr>
      </w:pPr>
    </w:p>
    <w:p w14:paraId="26D107A8" w14:textId="77777777" w:rsidR="00A2044F" w:rsidRDefault="00A2044F" w:rsidP="00B017CF">
      <w:pPr>
        <w:pStyle w:val="Corpsdetexte"/>
        <w:rPr>
          <w:noProof/>
        </w:rPr>
      </w:pPr>
    </w:p>
    <w:p w14:paraId="3C1F8402" w14:textId="77777777" w:rsidR="0079276E" w:rsidRDefault="0079276E" w:rsidP="00B017CF">
      <w:pPr>
        <w:pStyle w:val="Corpsdetexte"/>
        <w:rPr>
          <w:noProof/>
        </w:rPr>
      </w:pPr>
    </w:p>
    <w:p w14:paraId="2018219C" w14:textId="77777777" w:rsidR="002C3085" w:rsidRDefault="002C3085" w:rsidP="00E56942">
      <w:pPr>
        <w:pStyle w:val="Titre1"/>
      </w:pPr>
    </w:p>
    <w:p w14:paraId="58CE3231" w14:textId="4B09BBA9" w:rsidR="0078622D" w:rsidRDefault="0078622D" w:rsidP="0070499E">
      <w:pPr>
        <w:pStyle w:val="Titre1"/>
        <w:tabs>
          <w:tab w:val="left" w:pos="7108"/>
        </w:tabs>
        <w:ind w:right="-933"/>
        <w:jc w:val="left"/>
      </w:pPr>
    </w:p>
    <w:p w14:paraId="79685771" w14:textId="7BAB082B" w:rsidR="00BF1B74" w:rsidRPr="001A20E0" w:rsidRDefault="00BF1B74" w:rsidP="0070499E">
      <w:pPr>
        <w:pStyle w:val="Titre1"/>
        <w:tabs>
          <w:tab w:val="left" w:pos="8760"/>
        </w:tabs>
        <w:ind w:right="-933"/>
        <w:jc w:val="left"/>
        <w:rPr>
          <w:sz w:val="22"/>
          <w:szCs w:val="22"/>
        </w:rPr>
      </w:pPr>
    </w:p>
    <w:p w14:paraId="32EF7B7E" w14:textId="77777777" w:rsidR="00BF1B74" w:rsidRDefault="00BF1B74" w:rsidP="00E56942">
      <w:pPr>
        <w:pStyle w:val="Titre1"/>
      </w:pPr>
    </w:p>
    <w:p w14:paraId="28616AEA" w14:textId="77777777" w:rsidR="00D6470F" w:rsidRDefault="00D6470F" w:rsidP="00D6470F">
      <w:pPr>
        <w:pStyle w:val="Corpsdetexte"/>
      </w:pPr>
    </w:p>
    <w:p w14:paraId="3C4F5A31" w14:textId="77777777" w:rsidR="00D6470F" w:rsidRDefault="00D6470F" w:rsidP="00D6470F">
      <w:pPr>
        <w:pStyle w:val="Corpsdetexte"/>
      </w:pPr>
    </w:p>
    <w:p w14:paraId="4B43D2B5" w14:textId="77777777" w:rsidR="00D6470F" w:rsidRDefault="00D6470F" w:rsidP="00D6470F">
      <w:pPr>
        <w:pStyle w:val="Corpsdetexte"/>
      </w:pPr>
    </w:p>
    <w:p w14:paraId="03F7397B" w14:textId="77777777" w:rsidR="00D6470F" w:rsidRPr="00D6470F" w:rsidRDefault="00D6470F" w:rsidP="00D6470F">
      <w:pPr>
        <w:pStyle w:val="Corpsdetexte"/>
      </w:pPr>
    </w:p>
    <w:p w14:paraId="3E64E15A" w14:textId="0A5B0B16" w:rsidR="001F0775" w:rsidRDefault="00FB69CF" w:rsidP="00D6470F">
      <w:pPr>
        <w:pStyle w:val="TitleCover"/>
        <w:spacing w:before="0" w:after="0" w:line="240" w:lineRule="auto"/>
        <w:ind w:left="-704" w:right="34" w:hanging="198"/>
        <w:jc w:val="center"/>
        <w:rPr>
          <w:rFonts w:cs="Arial"/>
          <w:noProof/>
          <w:color w:val="808080"/>
          <w:sz w:val="56"/>
          <w:szCs w:val="56"/>
          <w:lang w:val="fr-FR"/>
        </w:rPr>
      </w:pPr>
      <w:r>
        <w:rPr>
          <w:rFonts w:cs="Arial"/>
          <w:noProof/>
          <w:color w:val="808080"/>
          <w:sz w:val="56"/>
          <w:szCs w:val="56"/>
          <w:lang w:val="fr-FR"/>
        </w:rPr>
        <w:t>Fenêtre de dépôt</w:t>
      </w:r>
    </w:p>
    <w:p w14:paraId="3F25FFFA" w14:textId="77777777" w:rsidR="00B35308" w:rsidRDefault="001F0775" w:rsidP="00D6470F">
      <w:pPr>
        <w:pStyle w:val="TitleCover"/>
        <w:spacing w:before="0" w:after="0" w:line="240" w:lineRule="auto"/>
        <w:ind w:left="-704" w:right="34" w:hanging="198"/>
        <w:jc w:val="center"/>
        <w:rPr>
          <w:rFonts w:cs="Arial"/>
          <w:noProof/>
          <w:color w:val="808080"/>
          <w:sz w:val="56"/>
          <w:szCs w:val="56"/>
          <w:lang w:val="fr-FR"/>
        </w:rPr>
      </w:pPr>
      <w:r>
        <w:rPr>
          <w:rFonts w:cs="Arial"/>
          <w:noProof/>
          <w:color w:val="808080"/>
          <w:sz w:val="56"/>
          <w:szCs w:val="56"/>
          <w:lang w:val="fr-FR"/>
        </w:rPr>
        <w:t>Cahier des charges</w:t>
      </w:r>
    </w:p>
    <w:p w14:paraId="2FDA0232" w14:textId="771203A2" w:rsidR="00BF1B74" w:rsidRPr="00B35308" w:rsidRDefault="00DF76E3" w:rsidP="001F0775">
      <w:pPr>
        <w:pStyle w:val="Corpsdetexte"/>
        <w:ind w:right="32"/>
        <w:jc w:val="center"/>
        <w:rPr>
          <w:b/>
          <w:noProof/>
          <w:color w:val="00378C"/>
          <w:sz w:val="48"/>
          <w:szCs w:val="56"/>
          <w:lang w:eastAsia="fr-FR"/>
        </w:rPr>
      </w:pPr>
      <w:r>
        <w:rPr>
          <w:b/>
          <w:noProof/>
          <w:color w:val="00378C"/>
          <w:sz w:val="48"/>
          <w:szCs w:val="56"/>
          <w:lang w:eastAsia="fr-FR"/>
        </w:rPr>
        <w:t xml:space="preserve">pour la </w:t>
      </w:r>
      <w:r w:rsidR="00FB69CF">
        <w:rPr>
          <w:b/>
          <w:noProof/>
          <w:color w:val="00378C"/>
          <w:sz w:val="48"/>
          <w:szCs w:val="56"/>
          <w:lang w:eastAsia="fr-FR"/>
        </w:rPr>
        <w:t>réalisation d’heures de répit au domicile par une</w:t>
      </w:r>
    </w:p>
    <w:p w14:paraId="599312FA" w14:textId="6CFA9E0B" w:rsidR="00D6470F" w:rsidRDefault="005E2693" w:rsidP="00D6470F">
      <w:pPr>
        <w:pStyle w:val="Corpsdetexte"/>
        <w:ind w:left="-500" w:right="32" w:hanging="200"/>
        <w:jc w:val="center"/>
        <w:rPr>
          <w:b/>
          <w:noProof/>
          <w:color w:val="00378C"/>
          <w:sz w:val="48"/>
          <w:szCs w:val="56"/>
          <w:lang w:eastAsia="fr-FR"/>
        </w:rPr>
      </w:pPr>
      <w:r>
        <w:rPr>
          <w:b/>
          <w:noProof/>
          <w:color w:val="00378C"/>
          <w:sz w:val="48"/>
          <w:szCs w:val="56"/>
          <w:lang w:eastAsia="fr-FR"/>
        </w:rPr>
        <w:t>Plateforme</w:t>
      </w:r>
      <w:r w:rsidR="00D6470F">
        <w:rPr>
          <w:b/>
          <w:noProof/>
          <w:color w:val="00378C"/>
          <w:sz w:val="48"/>
          <w:szCs w:val="56"/>
          <w:lang w:eastAsia="fr-FR"/>
        </w:rPr>
        <w:t xml:space="preserve"> de répit et d’accompagnement (PFRA) </w:t>
      </w:r>
    </w:p>
    <w:p w14:paraId="7A4BE05A" w14:textId="77777777" w:rsidR="00B35308" w:rsidRDefault="00B35308" w:rsidP="00D6470F">
      <w:pPr>
        <w:pStyle w:val="Corpsdetexte"/>
        <w:ind w:left="-500" w:right="32" w:hanging="200"/>
        <w:jc w:val="center"/>
        <w:rPr>
          <w:b/>
          <w:noProof/>
          <w:color w:val="00378C"/>
          <w:sz w:val="48"/>
          <w:szCs w:val="56"/>
          <w:lang w:eastAsia="fr-FR"/>
        </w:rPr>
      </w:pPr>
      <w:r>
        <w:rPr>
          <w:b/>
          <w:noProof/>
          <w:color w:val="00378C"/>
          <w:sz w:val="48"/>
          <w:szCs w:val="56"/>
          <w:lang w:eastAsia="fr-FR"/>
        </w:rPr>
        <w:t>P</w:t>
      </w:r>
      <w:r w:rsidR="00D6470F">
        <w:rPr>
          <w:b/>
          <w:noProof/>
          <w:color w:val="00378C"/>
          <w:sz w:val="48"/>
          <w:szCs w:val="56"/>
          <w:lang w:eastAsia="fr-FR"/>
        </w:rPr>
        <w:t>ersonnes âgées</w:t>
      </w:r>
      <w:r>
        <w:rPr>
          <w:b/>
          <w:noProof/>
          <w:color w:val="00378C"/>
          <w:sz w:val="48"/>
          <w:szCs w:val="56"/>
          <w:lang w:eastAsia="fr-FR"/>
        </w:rPr>
        <w:t xml:space="preserve"> </w:t>
      </w:r>
    </w:p>
    <w:p w14:paraId="09D07069" w14:textId="77777777" w:rsidR="00BF1B74" w:rsidRDefault="00BF1B74" w:rsidP="00387690">
      <w:pPr>
        <w:pStyle w:val="Titre1"/>
        <w:tabs>
          <w:tab w:val="left" w:pos="7635"/>
        </w:tabs>
        <w:jc w:val="left"/>
      </w:pPr>
    </w:p>
    <w:p w14:paraId="1C75180E" w14:textId="77777777" w:rsidR="00BF1B74" w:rsidRDefault="00BF1B74" w:rsidP="00E56942">
      <w:pPr>
        <w:pStyle w:val="Titre1"/>
      </w:pPr>
    </w:p>
    <w:p w14:paraId="5328957F" w14:textId="77777777" w:rsidR="00BF1B74" w:rsidRDefault="00BF1B74" w:rsidP="00E56942">
      <w:pPr>
        <w:pStyle w:val="Titre1"/>
      </w:pPr>
    </w:p>
    <w:p w14:paraId="56FBFCC1" w14:textId="77777777" w:rsidR="00BF1B74" w:rsidRDefault="00BF1B74" w:rsidP="00E56942">
      <w:pPr>
        <w:pStyle w:val="Titre1"/>
      </w:pPr>
    </w:p>
    <w:p w14:paraId="1C1C6D3B" w14:textId="77777777" w:rsidR="00BF1B74" w:rsidRDefault="00D6470F" w:rsidP="00E56942">
      <w:pPr>
        <w:pStyle w:val="Titre1"/>
      </w:pPr>
      <w:r>
        <w:rPr>
          <w:noProof/>
          <w:lang w:eastAsia="fr-FR"/>
        </w:rPr>
        <w:lastRenderedPageBreak/>
        <w:drawing>
          <wp:anchor distT="0" distB="0" distL="114300" distR="114300" simplePos="0" relativeHeight="251653120" behindDoc="1" locked="0" layoutInCell="1" allowOverlap="1" wp14:anchorId="5C1D3E36" wp14:editId="68E88B3C">
            <wp:simplePos x="0" y="0"/>
            <wp:positionH relativeFrom="column">
              <wp:posOffset>1570748</wp:posOffset>
            </wp:positionH>
            <wp:positionV relativeFrom="paragraph">
              <wp:posOffset>148652</wp:posOffset>
            </wp:positionV>
            <wp:extent cx="3210560" cy="1695450"/>
            <wp:effectExtent l="38100" t="0" r="27940" b="495300"/>
            <wp:wrapThrough wrapText="bothSides">
              <wp:wrapPolygon edited="0">
                <wp:start x="256" y="0"/>
                <wp:lineTo x="-256" y="2184"/>
                <wp:lineTo x="-256" y="27910"/>
                <wp:lineTo x="21788" y="27910"/>
                <wp:lineTo x="21788" y="2184"/>
                <wp:lineTo x="21660" y="728"/>
                <wp:lineTo x="21275" y="0"/>
                <wp:lineTo x="256" y="0"/>
              </wp:wrapPolygon>
            </wp:wrapThrough>
            <wp:docPr id="9" name="Image 9" descr="Résultat de recherche d'images pour &quot;à domic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à domicil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56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997203E" w14:textId="77777777" w:rsidR="00BF1B74" w:rsidRDefault="00BF1B74" w:rsidP="00E56942">
      <w:pPr>
        <w:pStyle w:val="Titre1"/>
      </w:pPr>
    </w:p>
    <w:p w14:paraId="05BC99A8" w14:textId="77777777" w:rsidR="00BF1B74" w:rsidRDefault="00BF1B74" w:rsidP="00E56942">
      <w:pPr>
        <w:pStyle w:val="Titre1"/>
      </w:pPr>
    </w:p>
    <w:p w14:paraId="2F5F7F2D" w14:textId="77777777" w:rsidR="00BF1B74" w:rsidRDefault="00BF1B74" w:rsidP="00E56942">
      <w:pPr>
        <w:pStyle w:val="Titre1"/>
      </w:pPr>
    </w:p>
    <w:p w14:paraId="7D9E9D36" w14:textId="77777777" w:rsidR="00BF1B74" w:rsidRDefault="00BF1B74" w:rsidP="00E56942">
      <w:pPr>
        <w:pStyle w:val="Titre1"/>
      </w:pPr>
    </w:p>
    <w:p w14:paraId="490225D7" w14:textId="77777777" w:rsidR="00BF1B74" w:rsidRDefault="00BF1B74" w:rsidP="00E56942">
      <w:pPr>
        <w:pStyle w:val="Titre1"/>
      </w:pPr>
    </w:p>
    <w:p w14:paraId="72728171" w14:textId="77777777" w:rsidR="00BF1B74" w:rsidRDefault="00387690" w:rsidP="00387690">
      <w:pPr>
        <w:pStyle w:val="Titre1"/>
        <w:tabs>
          <w:tab w:val="left" w:pos="4415"/>
        </w:tabs>
        <w:jc w:val="left"/>
      </w:pPr>
      <w:r>
        <w:tab/>
      </w:r>
    </w:p>
    <w:p w14:paraId="2DDCD22D" w14:textId="77777777" w:rsidR="00BF1B74" w:rsidRDefault="00BF1B74" w:rsidP="00E56942">
      <w:pPr>
        <w:pStyle w:val="Titre1"/>
      </w:pPr>
    </w:p>
    <w:p w14:paraId="0B77C139" w14:textId="77777777" w:rsidR="00BF1B74" w:rsidRDefault="00BF1B74" w:rsidP="00E56942">
      <w:pPr>
        <w:pStyle w:val="Titre1"/>
      </w:pPr>
    </w:p>
    <w:p w14:paraId="0C3C5604" w14:textId="77777777" w:rsidR="00BF1B74" w:rsidRDefault="00BF1B74" w:rsidP="00387690">
      <w:pPr>
        <w:pStyle w:val="Titre1"/>
        <w:jc w:val="left"/>
      </w:pPr>
    </w:p>
    <w:p w14:paraId="01BC94AC" w14:textId="77777777" w:rsidR="00BF1B74" w:rsidRDefault="00BF1B74" w:rsidP="00D6470F">
      <w:pPr>
        <w:pStyle w:val="Titre1"/>
        <w:jc w:val="left"/>
      </w:pPr>
    </w:p>
    <w:p w14:paraId="3AA04D52" w14:textId="77777777" w:rsidR="00BF1B74" w:rsidRDefault="00BF1B74" w:rsidP="00E56942">
      <w:pPr>
        <w:pStyle w:val="Titre1"/>
      </w:pPr>
    </w:p>
    <w:p w14:paraId="32C31D88" w14:textId="77777777" w:rsidR="00BF1B74" w:rsidRDefault="00BF1B74" w:rsidP="00E56942">
      <w:pPr>
        <w:pStyle w:val="Titre1"/>
      </w:pPr>
    </w:p>
    <w:p w14:paraId="0250B39E" w14:textId="77777777" w:rsidR="00BF1B74" w:rsidRDefault="00BF1B74" w:rsidP="00E56942">
      <w:pPr>
        <w:pStyle w:val="Titre1"/>
      </w:pPr>
    </w:p>
    <w:p w14:paraId="6D075344" w14:textId="77777777" w:rsidR="00BF1B74" w:rsidRDefault="00BF1B74" w:rsidP="00E56942">
      <w:pPr>
        <w:pStyle w:val="Titre1"/>
      </w:pPr>
    </w:p>
    <w:p w14:paraId="4D12519D" w14:textId="77777777" w:rsidR="00BF1B74" w:rsidRDefault="00BF1B74" w:rsidP="00E56942">
      <w:pPr>
        <w:pStyle w:val="Titre1"/>
      </w:pPr>
    </w:p>
    <w:p w14:paraId="52D1D2D2" w14:textId="77777777" w:rsidR="00BF1B74" w:rsidRDefault="00BF1B74" w:rsidP="00E56942">
      <w:pPr>
        <w:pStyle w:val="Titre1"/>
      </w:pPr>
    </w:p>
    <w:p w14:paraId="56919383" w14:textId="77777777" w:rsidR="00BF1B74" w:rsidRDefault="00BF1B74" w:rsidP="00E56942">
      <w:pPr>
        <w:pStyle w:val="Titre1"/>
      </w:pPr>
    </w:p>
    <w:p w14:paraId="29D4DE89" w14:textId="77777777" w:rsidR="00BF1B74" w:rsidRDefault="00BF1B74" w:rsidP="00E56942">
      <w:pPr>
        <w:pStyle w:val="Titre1"/>
      </w:pPr>
    </w:p>
    <w:p w14:paraId="6669EE5B" w14:textId="77777777" w:rsidR="00BF1B74" w:rsidRDefault="00BF1B74" w:rsidP="00E56942">
      <w:pPr>
        <w:pStyle w:val="Titre1"/>
      </w:pPr>
    </w:p>
    <w:p w14:paraId="08EA08EE" w14:textId="77777777" w:rsidR="00BF1B74" w:rsidRDefault="00BF1B74" w:rsidP="00E56942">
      <w:pPr>
        <w:pStyle w:val="Titre1"/>
      </w:pPr>
    </w:p>
    <w:p w14:paraId="15654D35" w14:textId="77777777" w:rsidR="00BF1B74" w:rsidRDefault="00BF1B74" w:rsidP="00E56942">
      <w:pPr>
        <w:pStyle w:val="Titre1"/>
      </w:pPr>
    </w:p>
    <w:p w14:paraId="6A4FAD50" w14:textId="77777777" w:rsidR="00BF1B74" w:rsidRPr="00030E9F" w:rsidRDefault="00BF1B74" w:rsidP="00E56942">
      <w:pPr>
        <w:pStyle w:val="Titre1"/>
        <w:rPr>
          <w:sz w:val="32"/>
          <w:szCs w:val="32"/>
        </w:rPr>
      </w:pPr>
    </w:p>
    <w:p w14:paraId="0DB8C5B6" w14:textId="77777777" w:rsidR="00B35308" w:rsidRPr="00030E9F" w:rsidRDefault="00B35308" w:rsidP="00D6470F">
      <w:pPr>
        <w:pStyle w:val="Default"/>
        <w:rPr>
          <w:b/>
          <w:color w:val="0070C0"/>
          <w:sz w:val="32"/>
          <w:szCs w:val="32"/>
        </w:rPr>
      </w:pPr>
      <w:r w:rsidRPr="00030E9F">
        <w:rPr>
          <w:b/>
          <w:color w:val="0070C0"/>
          <w:sz w:val="32"/>
          <w:szCs w:val="32"/>
        </w:rPr>
        <w:t>SOMMAIRE</w:t>
      </w:r>
    </w:p>
    <w:p w14:paraId="04857CF6" w14:textId="77777777" w:rsidR="00650462" w:rsidRPr="00DE3EE6" w:rsidRDefault="00650462" w:rsidP="00D6470F">
      <w:pPr>
        <w:pStyle w:val="Default"/>
        <w:rPr>
          <w:b/>
          <w:sz w:val="22"/>
          <w:szCs w:val="22"/>
        </w:rPr>
      </w:pPr>
    </w:p>
    <w:p w14:paraId="1017926E" w14:textId="77777777" w:rsidR="00B35308" w:rsidRPr="00DE3EE6" w:rsidRDefault="00B35308" w:rsidP="00650462">
      <w:pPr>
        <w:pStyle w:val="Default"/>
        <w:rPr>
          <w:b/>
          <w:sz w:val="22"/>
          <w:szCs w:val="22"/>
        </w:rPr>
      </w:pPr>
    </w:p>
    <w:p w14:paraId="73594E1D" w14:textId="77777777" w:rsidR="00650462" w:rsidRPr="00DE3EE6" w:rsidRDefault="001F0775" w:rsidP="00650462">
      <w:pPr>
        <w:pStyle w:val="Default"/>
        <w:numPr>
          <w:ilvl w:val="0"/>
          <w:numId w:val="16"/>
        </w:numPr>
        <w:spacing w:line="276" w:lineRule="auto"/>
        <w:ind w:left="360"/>
        <w:rPr>
          <w:b/>
          <w:sz w:val="22"/>
          <w:szCs w:val="22"/>
        </w:rPr>
      </w:pPr>
      <w:r w:rsidRPr="00DE3EE6">
        <w:rPr>
          <w:b/>
          <w:sz w:val="22"/>
          <w:szCs w:val="22"/>
        </w:rPr>
        <w:t>CONTEXTE</w:t>
      </w:r>
    </w:p>
    <w:p w14:paraId="4416ABAA" w14:textId="77777777" w:rsidR="00650462" w:rsidRPr="00DE3EE6" w:rsidRDefault="00650462" w:rsidP="00650462">
      <w:pPr>
        <w:pStyle w:val="Default"/>
        <w:spacing w:line="276" w:lineRule="auto"/>
        <w:ind w:left="360"/>
        <w:rPr>
          <w:b/>
          <w:sz w:val="22"/>
          <w:szCs w:val="22"/>
        </w:rPr>
      </w:pPr>
    </w:p>
    <w:p w14:paraId="34C47FC9" w14:textId="77777777" w:rsidR="00650462" w:rsidRPr="00DE3EE6" w:rsidRDefault="001F0775" w:rsidP="00650462">
      <w:pPr>
        <w:pStyle w:val="Default"/>
        <w:numPr>
          <w:ilvl w:val="0"/>
          <w:numId w:val="16"/>
        </w:numPr>
        <w:spacing w:line="276" w:lineRule="auto"/>
        <w:ind w:left="360"/>
        <w:rPr>
          <w:b/>
          <w:sz w:val="22"/>
          <w:szCs w:val="22"/>
        </w:rPr>
      </w:pPr>
      <w:r w:rsidRPr="00DE3EE6">
        <w:rPr>
          <w:b/>
          <w:sz w:val="22"/>
          <w:szCs w:val="22"/>
        </w:rPr>
        <w:t>ELEMENTS DE CADRAGE</w:t>
      </w:r>
    </w:p>
    <w:p w14:paraId="7167127D" w14:textId="77777777" w:rsidR="00650462" w:rsidRPr="00DE3EE6" w:rsidRDefault="00650462" w:rsidP="00650462">
      <w:pPr>
        <w:pStyle w:val="Paragraphedeliste"/>
        <w:spacing w:line="276" w:lineRule="auto"/>
        <w:ind w:left="0"/>
        <w:rPr>
          <w:b/>
        </w:rPr>
      </w:pPr>
    </w:p>
    <w:p w14:paraId="1A3D48C3" w14:textId="77777777" w:rsidR="00650462" w:rsidRPr="00DE3EE6" w:rsidRDefault="001F0775" w:rsidP="00650462">
      <w:pPr>
        <w:pStyle w:val="Default"/>
        <w:numPr>
          <w:ilvl w:val="0"/>
          <w:numId w:val="16"/>
        </w:numPr>
        <w:spacing w:line="276" w:lineRule="auto"/>
        <w:ind w:left="360"/>
        <w:rPr>
          <w:b/>
          <w:sz w:val="22"/>
          <w:szCs w:val="22"/>
        </w:rPr>
      </w:pPr>
      <w:r w:rsidRPr="00DE3EE6">
        <w:rPr>
          <w:b/>
          <w:sz w:val="22"/>
          <w:szCs w:val="22"/>
        </w:rPr>
        <w:t>PRINCIPES GENERAUX D’ORGANISATION ET DE FONCTIONNEMENT ATTENDUS</w:t>
      </w:r>
    </w:p>
    <w:p w14:paraId="3C1D245A" w14:textId="77777777" w:rsidR="00650462" w:rsidRPr="00374E8C" w:rsidRDefault="00650462" w:rsidP="00650462">
      <w:pPr>
        <w:pStyle w:val="Paragraphedeliste"/>
        <w:spacing w:line="276" w:lineRule="auto"/>
        <w:ind w:left="0"/>
        <w:rPr>
          <w:b/>
          <w:lang w:val="fr-FR"/>
        </w:rPr>
      </w:pPr>
    </w:p>
    <w:p w14:paraId="45085D6C" w14:textId="77777777" w:rsidR="00650462" w:rsidRPr="00DE3EE6" w:rsidRDefault="001F0775" w:rsidP="00650462">
      <w:pPr>
        <w:pStyle w:val="Default"/>
        <w:numPr>
          <w:ilvl w:val="0"/>
          <w:numId w:val="16"/>
        </w:numPr>
        <w:spacing w:line="276" w:lineRule="auto"/>
        <w:ind w:left="360"/>
        <w:rPr>
          <w:b/>
          <w:sz w:val="22"/>
          <w:szCs w:val="22"/>
        </w:rPr>
      </w:pPr>
      <w:r w:rsidRPr="00DE3EE6">
        <w:rPr>
          <w:b/>
          <w:sz w:val="22"/>
          <w:szCs w:val="22"/>
        </w:rPr>
        <w:t>MODALITES D’EVALUATION ET DE SUIVI</w:t>
      </w:r>
    </w:p>
    <w:p w14:paraId="6CF4D212" w14:textId="77777777" w:rsidR="001F0775" w:rsidRDefault="001F0775" w:rsidP="001F0775">
      <w:pPr>
        <w:pStyle w:val="Paragraphedeliste"/>
        <w:rPr>
          <w:b/>
          <w:sz w:val="20"/>
          <w:szCs w:val="20"/>
        </w:rPr>
      </w:pPr>
    </w:p>
    <w:p w14:paraId="072BF494" w14:textId="77777777" w:rsidR="001F0775" w:rsidRPr="00650462" w:rsidRDefault="001F0775" w:rsidP="001F0775">
      <w:pPr>
        <w:pStyle w:val="Default"/>
        <w:spacing w:line="276" w:lineRule="auto"/>
        <w:rPr>
          <w:b/>
          <w:sz w:val="20"/>
          <w:szCs w:val="20"/>
        </w:rPr>
      </w:pPr>
    </w:p>
    <w:p w14:paraId="3C5284F1" w14:textId="77777777" w:rsidR="001F0775" w:rsidRDefault="001F0775">
      <w:pPr>
        <w:rPr>
          <w:b/>
          <w:sz w:val="20"/>
          <w:szCs w:val="20"/>
        </w:rPr>
      </w:pPr>
      <w:r>
        <w:rPr>
          <w:b/>
          <w:sz w:val="20"/>
          <w:szCs w:val="20"/>
        </w:rPr>
        <w:br w:type="page"/>
      </w:r>
    </w:p>
    <w:p w14:paraId="44C2EDB6" w14:textId="77777777" w:rsidR="00650462" w:rsidRPr="00030E9F" w:rsidRDefault="001F0775" w:rsidP="001F0775">
      <w:pPr>
        <w:pStyle w:val="Default"/>
        <w:spacing w:line="276" w:lineRule="auto"/>
        <w:rPr>
          <w:b/>
          <w:color w:val="0070C0"/>
        </w:rPr>
      </w:pPr>
      <w:r w:rsidRPr="00030E9F">
        <w:rPr>
          <w:b/>
          <w:color w:val="0070C0"/>
        </w:rPr>
        <w:lastRenderedPageBreak/>
        <w:t>CADRE DE REFERENCE</w:t>
      </w:r>
    </w:p>
    <w:p w14:paraId="052648FF" w14:textId="77777777" w:rsidR="001F0775" w:rsidRDefault="001F0775" w:rsidP="001F0775">
      <w:pPr>
        <w:pStyle w:val="Default"/>
        <w:spacing w:line="276" w:lineRule="auto"/>
        <w:rPr>
          <w:b/>
          <w:sz w:val="20"/>
          <w:szCs w:val="20"/>
        </w:rPr>
      </w:pPr>
    </w:p>
    <w:p w14:paraId="4891E913" w14:textId="33A13417" w:rsidR="00374E8C" w:rsidRDefault="00374E8C" w:rsidP="00374E8C">
      <w:pPr>
        <w:pStyle w:val="Default"/>
        <w:jc w:val="both"/>
        <w:rPr>
          <w:sz w:val="20"/>
          <w:szCs w:val="20"/>
        </w:rPr>
      </w:pPr>
      <w:r w:rsidRPr="001F36DF">
        <w:rPr>
          <w:b/>
          <w:bCs/>
          <w:sz w:val="20"/>
          <w:szCs w:val="20"/>
        </w:rPr>
        <w:t xml:space="preserve">Instruction </w:t>
      </w:r>
      <w:r w:rsidR="001F36DF" w:rsidRPr="001F36DF">
        <w:rPr>
          <w:b/>
          <w:bCs/>
          <w:sz w:val="20"/>
          <w:szCs w:val="20"/>
        </w:rPr>
        <w:t xml:space="preserve">DGCS/SD5B/DSS/SD1A/CNSA/DFO/2023/60 du 15 mai </w:t>
      </w:r>
      <w:r w:rsidRPr="001F36DF">
        <w:rPr>
          <w:b/>
          <w:bCs/>
          <w:sz w:val="20"/>
          <w:szCs w:val="20"/>
        </w:rPr>
        <w:t xml:space="preserve">2023 </w:t>
      </w:r>
      <w:r w:rsidRPr="001F36DF">
        <w:rPr>
          <w:sz w:val="20"/>
          <w:szCs w:val="20"/>
        </w:rPr>
        <w:t>relative aux orientations de la campagne budgétaire des établissements et services médico</w:t>
      </w:r>
      <w:r>
        <w:rPr>
          <w:sz w:val="20"/>
          <w:szCs w:val="20"/>
        </w:rPr>
        <w:t>-sociaux accueillant des personnes en situation de handicap et des personnes âgées pour l’exercice 2023</w:t>
      </w:r>
    </w:p>
    <w:p w14:paraId="040E4BBB" w14:textId="56C39D80" w:rsidR="00374E8C" w:rsidRDefault="00374E8C" w:rsidP="005E2693">
      <w:pPr>
        <w:pStyle w:val="Default"/>
        <w:jc w:val="both"/>
        <w:rPr>
          <w:b/>
          <w:bCs/>
          <w:sz w:val="20"/>
          <w:szCs w:val="20"/>
        </w:rPr>
      </w:pPr>
    </w:p>
    <w:p w14:paraId="28CB0500" w14:textId="0FA9E6F7" w:rsidR="005E2693" w:rsidRDefault="005E2693" w:rsidP="005E2693">
      <w:pPr>
        <w:pStyle w:val="Default"/>
        <w:jc w:val="both"/>
        <w:rPr>
          <w:sz w:val="20"/>
          <w:szCs w:val="20"/>
        </w:rPr>
      </w:pPr>
      <w:r>
        <w:rPr>
          <w:b/>
          <w:bCs/>
          <w:sz w:val="20"/>
          <w:szCs w:val="20"/>
        </w:rPr>
        <w:t xml:space="preserve">Instruction DGCS/SD5B/DSS/SD1A/CNSA/DESMS/2022/108 du 12 avril 2022 </w:t>
      </w:r>
      <w:r>
        <w:rPr>
          <w:sz w:val="20"/>
          <w:szCs w:val="20"/>
        </w:rPr>
        <w:t>relative aux orientations de la campagne budgétaire des établissements et services médico-sociaux accueillant des personnes en situation de handicap et des personnes âgées pour l’exercice 2022</w:t>
      </w:r>
    </w:p>
    <w:p w14:paraId="717A2918" w14:textId="21BD669F" w:rsidR="001F0775" w:rsidRDefault="001F0775" w:rsidP="001F0775">
      <w:pPr>
        <w:pStyle w:val="Default"/>
        <w:jc w:val="both"/>
        <w:rPr>
          <w:sz w:val="20"/>
          <w:szCs w:val="20"/>
        </w:rPr>
      </w:pPr>
    </w:p>
    <w:p w14:paraId="76876BEF" w14:textId="77777777" w:rsidR="001F0775" w:rsidRDefault="001F0775" w:rsidP="001F0775">
      <w:pPr>
        <w:pStyle w:val="Default"/>
        <w:jc w:val="both"/>
        <w:rPr>
          <w:sz w:val="20"/>
          <w:szCs w:val="20"/>
        </w:rPr>
      </w:pPr>
      <w:r>
        <w:rPr>
          <w:b/>
          <w:bCs/>
          <w:sz w:val="20"/>
          <w:szCs w:val="20"/>
        </w:rPr>
        <w:t xml:space="preserve">Instruction N° DGCS/SD3A/3B/2021/104 du 14 mai 2021 </w:t>
      </w:r>
      <w:r>
        <w:rPr>
          <w:sz w:val="20"/>
          <w:szCs w:val="20"/>
        </w:rPr>
        <w:t>relative à la révision du cahier des charges des plateformes d’accompagnement et de répit (PFR</w:t>
      </w:r>
      <w:r w:rsidR="005E2693">
        <w:rPr>
          <w:sz w:val="20"/>
          <w:szCs w:val="20"/>
        </w:rPr>
        <w:t>A</w:t>
      </w:r>
      <w:r>
        <w:rPr>
          <w:sz w:val="20"/>
          <w:szCs w:val="20"/>
        </w:rPr>
        <w:t xml:space="preserve">) et à la poursuite de leur déploiement dans le cadre de la stratégie de mobilisation et de soutien des proches aidants 2020-2022 </w:t>
      </w:r>
    </w:p>
    <w:p w14:paraId="4444B785" w14:textId="77777777" w:rsidR="001F0775" w:rsidRDefault="001F0775" w:rsidP="001F0775">
      <w:pPr>
        <w:pStyle w:val="Default"/>
        <w:jc w:val="both"/>
        <w:rPr>
          <w:sz w:val="20"/>
          <w:szCs w:val="20"/>
        </w:rPr>
      </w:pPr>
    </w:p>
    <w:p w14:paraId="1B41415C" w14:textId="77777777" w:rsidR="001F0775" w:rsidRDefault="001F0775" w:rsidP="001F0775">
      <w:pPr>
        <w:pStyle w:val="Default"/>
        <w:jc w:val="both"/>
        <w:rPr>
          <w:sz w:val="20"/>
          <w:szCs w:val="20"/>
        </w:rPr>
      </w:pPr>
      <w:r>
        <w:rPr>
          <w:b/>
          <w:bCs/>
          <w:sz w:val="20"/>
          <w:szCs w:val="20"/>
        </w:rPr>
        <w:t xml:space="preserve">Note d’information n° DGCS/SD3A/3B/CNSA/DESMS/2021/69 du 19 mars 2021 </w:t>
      </w:r>
      <w:r>
        <w:rPr>
          <w:sz w:val="20"/>
          <w:szCs w:val="20"/>
        </w:rPr>
        <w:t xml:space="preserve">concernant le cadre national d’orientation sur les principes généraux relatifs à l’offre de répit et à l’accueil temporaire </w:t>
      </w:r>
    </w:p>
    <w:p w14:paraId="31752A4F" w14:textId="77777777" w:rsidR="001F0775" w:rsidRDefault="001F0775" w:rsidP="001F0775">
      <w:pPr>
        <w:pStyle w:val="Default"/>
        <w:jc w:val="both"/>
        <w:rPr>
          <w:sz w:val="20"/>
          <w:szCs w:val="20"/>
        </w:rPr>
      </w:pPr>
    </w:p>
    <w:p w14:paraId="76E4E1E7" w14:textId="65EEFDDC" w:rsidR="001F0775" w:rsidRDefault="00FD0212" w:rsidP="001F0775">
      <w:pPr>
        <w:pStyle w:val="Default"/>
        <w:spacing w:line="276" w:lineRule="auto"/>
        <w:jc w:val="both"/>
        <w:rPr>
          <w:b/>
          <w:bCs/>
          <w:sz w:val="20"/>
          <w:szCs w:val="20"/>
        </w:rPr>
      </w:pPr>
      <w:r>
        <w:rPr>
          <w:b/>
          <w:bCs/>
          <w:sz w:val="20"/>
          <w:szCs w:val="20"/>
        </w:rPr>
        <w:t>Stratégie nationale de mobilisation et de soutien pour les aidants 2023-2027</w:t>
      </w:r>
      <w:r w:rsidR="001F0775">
        <w:rPr>
          <w:b/>
          <w:bCs/>
          <w:sz w:val="20"/>
          <w:szCs w:val="20"/>
        </w:rPr>
        <w:t xml:space="preserve"> :</w:t>
      </w:r>
    </w:p>
    <w:p w14:paraId="2966283D" w14:textId="77777777" w:rsidR="00FD0212" w:rsidRDefault="00FD0212" w:rsidP="001F0775">
      <w:pPr>
        <w:pStyle w:val="Default"/>
        <w:spacing w:line="276" w:lineRule="auto"/>
        <w:jc w:val="both"/>
        <w:rPr>
          <w:bCs/>
          <w:sz w:val="20"/>
          <w:szCs w:val="20"/>
        </w:rPr>
      </w:pPr>
    </w:p>
    <w:p w14:paraId="45BB4684" w14:textId="3A58BD9A" w:rsidR="001F0775" w:rsidRDefault="00034DE9" w:rsidP="001F0775">
      <w:pPr>
        <w:pStyle w:val="Default"/>
        <w:spacing w:line="276" w:lineRule="auto"/>
        <w:jc w:val="both"/>
        <w:rPr>
          <w:bCs/>
          <w:sz w:val="20"/>
          <w:szCs w:val="20"/>
        </w:rPr>
      </w:pPr>
      <w:hyperlink r:id="rId14" w:history="1">
        <w:r w:rsidR="00FD0212" w:rsidRPr="00743583">
          <w:rPr>
            <w:rStyle w:val="Lienhypertexte"/>
            <w:bCs/>
            <w:sz w:val="20"/>
            <w:szCs w:val="20"/>
          </w:rPr>
          <w:t>https://solidarites.gouv.fr/presentation-de-la-strategie-de-mobilisation-et-de-soutien-pour-les-aidants-2023-2027?source=36884f36-85b0-4856-aba5-53bfec8a010b</w:t>
        </w:r>
      </w:hyperlink>
    </w:p>
    <w:p w14:paraId="38BFA45D" w14:textId="77777777" w:rsidR="00FD0212" w:rsidRDefault="00FD0212" w:rsidP="001F0775">
      <w:pPr>
        <w:pStyle w:val="Default"/>
        <w:spacing w:line="276" w:lineRule="auto"/>
        <w:jc w:val="both"/>
        <w:rPr>
          <w:bCs/>
          <w:sz w:val="20"/>
          <w:szCs w:val="20"/>
        </w:rPr>
      </w:pPr>
    </w:p>
    <w:p w14:paraId="796E9A4E" w14:textId="6BF53358" w:rsidR="00FD0212" w:rsidRDefault="00034DE9" w:rsidP="001F0775">
      <w:pPr>
        <w:pStyle w:val="Default"/>
        <w:spacing w:line="276" w:lineRule="auto"/>
        <w:jc w:val="both"/>
        <w:rPr>
          <w:bCs/>
          <w:sz w:val="20"/>
          <w:szCs w:val="20"/>
        </w:rPr>
      </w:pPr>
      <w:hyperlink r:id="rId15" w:history="1">
        <w:r w:rsidR="00FD0212" w:rsidRPr="00743583">
          <w:rPr>
            <w:rStyle w:val="Lienhypertexte"/>
            <w:bCs/>
            <w:sz w:val="20"/>
            <w:szCs w:val="20"/>
          </w:rPr>
          <w:t>https://solidarites.gouv.fr/sites/solidarite/files/2023-11/Dossier-de-presse-strategie-des-aidants-2023-2027-accessible.pdf</w:t>
        </w:r>
      </w:hyperlink>
    </w:p>
    <w:p w14:paraId="79CE4327" w14:textId="4767C665" w:rsidR="001F36DF" w:rsidRPr="001F36DF" w:rsidRDefault="001F36DF" w:rsidP="001F36DF">
      <w:pPr>
        <w:pStyle w:val="Corpsdetexte"/>
      </w:pPr>
    </w:p>
    <w:p w14:paraId="15991373" w14:textId="77777777" w:rsidR="001F0775" w:rsidRPr="001F0775" w:rsidRDefault="001F0775" w:rsidP="001F0775">
      <w:pPr>
        <w:pStyle w:val="Default"/>
        <w:rPr>
          <w:b/>
        </w:rPr>
      </w:pPr>
    </w:p>
    <w:p w14:paraId="2C8BD189" w14:textId="77777777" w:rsidR="00D6470F" w:rsidRPr="00030E9F" w:rsidRDefault="001F0775" w:rsidP="00D6470F">
      <w:pPr>
        <w:pStyle w:val="Default"/>
        <w:numPr>
          <w:ilvl w:val="0"/>
          <w:numId w:val="18"/>
        </w:numPr>
        <w:spacing w:line="276" w:lineRule="auto"/>
        <w:rPr>
          <w:b/>
          <w:color w:val="0070C0"/>
        </w:rPr>
      </w:pPr>
      <w:r w:rsidRPr="00030E9F">
        <w:rPr>
          <w:b/>
          <w:color w:val="0070C0"/>
        </w:rPr>
        <w:t>CONTEXTE</w:t>
      </w:r>
    </w:p>
    <w:p w14:paraId="0AF23570" w14:textId="77777777" w:rsidR="00B623FE" w:rsidRDefault="00B623FE" w:rsidP="00B017CF">
      <w:pPr>
        <w:pStyle w:val="Corpsdetexte"/>
      </w:pPr>
    </w:p>
    <w:p w14:paraId="08F8B3CD" w14:textId="77777777" w:rsidR="0085626F" w:rsidRDefault="00B17625" w:rsidP="00EA3654">
      <w:pPr>
        <w:widowControl/>
        <w:autoSpaceDE/>
        <w:autoSpaceDN/>
        <w:spacing w:after="120"/>
        <w:jc w:val="both"/>
        <w:rPr>
          <w:rFonts w:eastAsia="Times New Roman"/>
          <w:sz w:val="20"/>
          <w:szCs w:val="20"/>
          <w:lang w:val="fr-FR" w:bidi="hi-IN"/>
        </w:rPr>
      </w:pPr>
      <w:r>
        <w:rPr>
          <w:rFonts w:eastAsia="Times New Roman" w:cs="Mangal"/>
          <w:sz w:val="20"/>
          <w:szCs w:val="17"/>
          <w:lang w:val="fr-FR" w:bidi="hi-IN"/>
        </w:rPr>
        <w:t xml:space="preserve">Les </w:t>
      </w:r>
      <w:r w:rsidRPr="00B17625">
        <w:rPr>
          <w:rFonts w:eastAsia="Times New Roman" w:cs="Mangal"/>
          <w:sz w:val="20"/>
          <w:szCs w:val="17"/>
          <w:lang w:val="fr-FR" w:bidi="hi-IN"/>
        </w:rPr>
        <w:t xml:space="preserve">plateformes </w:t>
      </w:r>
      <w:r w:rsidR="0085626F" w:rsidRPr="0085626F">
        <w:rPr>
          <w:rFonts w:eastAsia="Times New Roman" w:cs="Mangal"/>
          <w:sz w:val="20"/>
          <w:szCs w:val="17"/>
          <w:lang w:val="fr-FR" w:bidi="hi-IN"/>
        </w:rPr>
        <w:t>de répit</w:t>
      </w:r>
      <w:r w:rsidRPr="00B17625">
        <w:rPr>
          <w:rFonts w:eastAsia="Times New Roman" w:cs="Mangal"/>
          <w:sz w:val="20"/>
          <w:szCs w:val="17"/>
          <w:lang w:val="fr-FR" w:bidi="hi-IN"/>
        </w:rPr>
        <w:t xml:space="preserve"> et d’accompagnement</w:t>
      </w:r>
      <w:r w:rsidR="0085626F" w:rsidRPr="0085626F">
        <w:rPr>
          <w:rFonts w:eastAsia="Times New Roman" w:cs="Mangal"/>
          <w:sz w:val="20"/>
          <w:szCs w:val="17"/>
          <w:lang w:val="fr-FR" w:bidi="hi-IN"/>
        </w:rPr>
        <w:t xml:space="preserve"> (PFR</w:t>
      </w:r>
      <w:r>
        <w:rPr>
          <w:rFonts w:eastAsia="Times New Roman" w:cs="Mangal"/>
          <w:sz w:val="20"/>
          <w:szCs w:val="17"/>
          <w:lang w:val="fr-FR" w:bidi="hi-IN"/>
        </w:rPr>
        <w:t>A</w:t>
      </w:r>
      <w:r w:rsidR="0085626F" w:rsidRPr="0085626F">
        <w:rPr>
          <w:rFonts w:eastAsia="Times New Roman" w:cs="Mangal"/>
          <w:sz w:val="20"/>
          <w:szCs w:val="17"/>
          <w:lang w:val="fr-FR" w:bidi="hi-IN"/>
        </w:rPr>
        <w:t xml:space="preserve">) ont été créées dans le cadre du </w:t>
      </w:r>
      <w:r w:rsidR="0085626F" w:rsidRPr="00503780">
        <w:rPr>
          <w:rFonts w:eastAsia="Times New Roman" w:cs="Mangal"/>
          <w:b/>
          <w:sz w:val="20"/>
          <w:szCs w:val="17"/>
          <w:lang w:val="fr-FR" w:bidi="hi-IN"/>
        </w:rPr>
        <w:t>Plan Alzheimer 2008-2012 (mesure 1b)</w:t>
      </w:r>
      <w:r w:rsidR="0085626F" w:rsidRPr="0085626F">
        <w:rPr>
          <w:rFonts w:eastAsia="Times New Roman" w:cs="Mangal"/>
          <w:sz w:val="20"/>
          <w:szCs w:val="17"/>
          <w:lang w:val="fr-FR" w:bidi="hi-IN"/>
        </w:rPr>
        <w:t>. L</w:t>
      </w:r>
      <w:r>
        <w:rPr>
          <w:rFonts w:eastAsia="Times New Roman" w:cs="Mangal"/>
          <w:sz w:val="20"/>
          <w:szCs w:val="17"/>
          <w:lang w:val="fr-FR" w:bidi="hi-IN"/>
        </w:rPr>
        <w:t>eur déploiement s’est</w:t>
      </w:r>
      <w:r w:rsidR="0085626F" w:rsidRPr="0085626F">
        <w:rPr>
          <w:rFonts w:eastAsia="Times New Roman" w:cs="Mangal"/>
          <w:sz w:val="20"/>
          <w:szCs w:val="17"/>
          <w:lang w:val="fr-FR" w:bidi="hi-IN"/>
        </w:rPr>
        <w:t xml:space="preserve"> poursu</w:t>
      </w:r>
      <w:r>
        <w:rPr>
          <w:rFonts w:eastAsia="Times New Roman" w:cs="Mangal"/>
          <w:sz w:val="20"/>
          <w:szCs w:val="17"/>
          <w:lang w:val="fr-FR" w:bidi="hi-IN"/>
        </w:rPr>
        <w:t>ivi</w:t>
      </w:r>
      <w:r w:rsidR="0085626F" w:rsidRPr="0085626F">
        <w:rPr>
          <w:rFonts w:eastAsia="Times New Roman" w:cs="Mangal"/>
          <w:sz w:val="20"/>
          <w:szCs w:val="17"/>
          <w:lang w:val="fr-FR" w:bidi="hi-IN"/>
        </w:rPr>
        <w:t xml:space="preserve"> dans le cadre de la </w:t>
      </w:r>
      <w:r w:rsidR="0085626F" w:rsidRPr="00503780">
        <w:rPr>
          <w:rFonts w:eastAsia="Times New Roman" w:cs="Mangal"/>
          <w:b/>
          <w:sz w:val="20"/>
          <w:szCs w:val="17"/>
          <w:lang w:val="fr-FR" w:bidi="hi-IN"/>
        </w:rPr>
        <w:t>mesure 28 du Plan Maladies Neuro-Dégénératives (PMND) 2014-2019</w:t>
      </w:r>
      <w:r w:rsidR="0085626F" w:rsidRPr="0085626F">
        <w:rPr>
          <w:rFonts w:eastAsia="Times New Roman" w:cs="Tahoma"/>
          <w:sz w:val="20"/>
          <w:szCs w:val="17"/>
          <w:lang w:val="fr-FR" w:bidi="hi-IN"/>
        </w:rPr>
        <w:t xml:space="preserve">. </w:t>
      </w:r>
      <w:r w:rsidR="0085626F" w:rsidRPr="0085626F">
        <w:rPr>
          <w:rFonts w:eastAsia="Times New Roman"/>
          <w:sz w:val="20"/>
          <w:szCs w:val="20"/>
          <w:lang w:val="fr-FR" w:bidi="hi-IN"/>
        </w:rPr>
        <w:t>Les Agences Régionales de Santé sont chargées de la mise en œuvre de ce dispositif.</w:t>
      </w:r>
    </w:p>
    <w:p w14:paraId="48167618" w14:textId="45434F73" w:rsidR="00DF110E" w:rsidRDefault="00DF110E" w:rsidP="00DF110E">
      <w:pPr>
        <w:pStyle w:val="Default"/>
        <w:jc w:val="both"/>
      </w:pPr>
      <w:r w:rsidRPr="00DF110E">
        <w:rPr>
          <w:sz w:val="20"/>
          <w:szCs w:val="20"/>
        </w:rPr>
        <w:t xml:space="preserve">Le 23 octobre 2019, le Premier ministre a annoncé le lancement de la </w:t>
      </w:r>
      <w:r w:rsidRPr="00503780">
        <w:rPr>
          <w:b/>
          <w:sz w:val="20"/>
          <w:szCs w:val="20"/>
        </w:rPr>
        <w:t>Stratégie de mobilisation et de soutien aux aidants 2020-2022</w:t>
      </w:r>
      <w:r w:rsidRPr="00DF110E">
        <w:rPr>
          <w:sz w:val="20"/>
          <w:szCs w:val="20"/>
        </w:rPr>
        <w:t xml:space="preserve">. La </w:t>
      </w:r>
      <w:r w:rsidRPr="00503780">
        <w:rPr>
          <w:b/>
          <w:sz w:val="20"/>
          <w:szCs w:val="20"/>
        </w:rPr>
        <w:t>mesure 12</w:t>
      </w:r>
      <w:r w:rsidRPr="00DF110E">
        <w:rPr>
          <w:sz w:val="20"/>
          <w:szCs w:val="20"/>
        </w:rPr>
        <w:t xml:space="preserve"> vise plus particu</w:t>
      </w:r>
      <w:r>
        <w:rPr>
          <w:sz w:val="20"/>
          <w:szCs w:val="20"/>
        </w:rPr>
        <w:t xml:space="preserve">lièrement le renforcement et la </w:t>
      </w:r>
      <w:r w:rsidRPr="00DF110E">
        <w:rPr>
          <w:sz w:val="20"/>
          <w:szCs w:val="20"/>
        </w:rPr>
        <w:t>diversification des solutions de répit, avec un financement supplémentaire d</w:t>
      </w:r>
      <w:r w:rsidR="003E00C3">
        <w:rPr>
          <w:sz w:val="20"/>
          <w:szCs w:val="20"/>
        </w:rPr>
        <w:t>e 50</w:t>
      </w:r>
      <w:r>
        <w:rPr>
          <w:sz w:val="20"/>
          <w:szCs w:val="20"/>
        </w:rPr>
        <w:t xml:space="preserve"> M€ sur la période </w:t>
      </w:r>
      <w:r w:rsidR="00374E8C">
        <w:rPr>
          <w:sz w:val="20"/>
          <w:szCs w:val="20"/>
        </w:rPr>
        <w:t>2020–2022. Il s’agissait</w:t>
      </w:r>
      <w:r w:rsidRPr="00DF110E">
        <w:rPr>
          <w:sz w:val="20"/>
          <w:szCs w:val="20"/>
        </w:rPr>
        <w:t xml:space="preserve"> notamment de renforcer les capacités d’</w:t>
      </w:r>
      <w:r>
        <w:rPr>
          <w:sz w:val="20"/>
          <w:szCs w:val="20"/>
        </w:rPr>
        <w:t xml:space="preserve">accueil et d’accompagnement des </w:t>
      </w:r>
      <w:r w:rsidRPr="00DF110E">
        <w:rPr>
          <w:sz w:val="20"/>
          <w:szCs w:val="20"/>
        </w:rPr>
        <w:t>plateformes de répit avec un objectif minimum de doublement d’ici 2022.</w:t>
      </w:r>
      <w:r w:rsidRPr="00DF110E">
        <w:t xml:space="preserve"> </w:t>
      </w:r>
    </w:p>
    <w:p w14:paraId="424BC638" w14:textId="282B3447" w:rsidR="00FD0212" w:rsidRDefault="00FD0212" w:rsidP="00DF110E">
      <w:pPr>
        <w:pStyle w:val="Default"/>
        <w:jc w:val="both"/>
      </w:pPr>
    </w:p>
    <w:p w14:paraId="1C8151F9" w14:textId="28212FED" w:rsidR="00FD0212" w:rsidRDefault="00FD0212" w:rsidP="00DF110E">
      <w:pPr>
        <w:pStyle w:val="Default"/>
        <w:jc w:val="both"/>
        <w:rPr>
          <w:sz w:val="20"/>
          <w:szCs w:val="20"/>
        </w:rPr>
      </w:pPr>
      <w:r>
        <w:rPr>
          <w:sz w:val="20"/>
          <w:szCs w:val="20"/>
        </w:rPr>
        <w:lastRenderedPageBreak/>
        <w:t xml:space="preserve">Le 6 octobre 2023, le nouveau volet de la </w:t>
      </w:r>
      <w:r w:rsidRPr="00711C76">
        <w:rPr>
          <w:b/>
          <w:sz w:val="20"/>
          <w:szCs w:val="20"/>
        </w:rPr>
        <w:t>stratégie de mobilisation et de soutien pour les aidants 2023-2027</w:t>
      </w:r>
      <w:r>
        <w:rPr>
          <w:sz w:val="20"/>
          <w:szCs w:val="20"/>
        </w:rPr>
        <w:t xml:space="preserve"> a été présenté par la ministre des Solidarités et des Familles et la ministre déléguée chargée des personnes handicapées.</w:t>
      </w:r>
    </w:p>
    <w:p w14:paraId="1C3871EA" w14:textId="6EF220D1" w:rsidR="00FD0212" w:rsidRDefault="00FD0212" w:rsidP="00DF110E">
      <w:pPr>
        <w:pStyle w:val="Default"/>
        <w:jc w:val="both"/>
        <w:rPr>
          <w:sz w:val="20"/>
          <w:szCs w:val="20"/>
        </w:rPr>
      </w:pPr>
    </w:p>
    <w:p w14:paraId="0E507982" w14:textId="77777777" w:rsidR="00CA5132" w:rsidRDefault="00FD0212" w:rsidP="00DF110E">
      <w:pPr>
        <w:pStyle w:val="Default"/>
        <w:jc w:val="both"/>
        <w:rPr>
          <w:sz w:val="20"/>
          <w:szCs w:val="20"/>
        </w:rPr>
      </w:pPr>
      <w:r>
        <w:rPr>
          <w:sz w:val="20"/>
          <w:szCs w:val="20"/>
        </w:rPr>
        <w:t xml:space="preserve">Cette nouvelle stratégie repose sur </w:t>
      </w:r>
      <w:r w:rsidRPr="00711C76">
        <w:rPr>
          <w:b/>
          <w:sz w:val="20"/>
          <w:szCs w:val="20"/>
        </w:rPr>
        <w:t>six engagements</w:t>
      </w:r>
      <w:r>
        <w:rPr>
          <w:sz w:val="20"/>
          <w:szCs w:val="20"/>
        </w:rPr>
        <w:t xml:space="preserve">, notamment celui de la </w:t>
      </w:r>
      <w:r w:rsidRPr="00711C76">
        <w:rPr>
          <w:b/>
          <w:sz w:val="20"/>
          <w:szCs w:val="20"/>
        </w:rPr>
        <w:t>création dans tous les départements d’un interlocuteur unique pour les aidants</w:t>
      </w:r>
      <w:r>
        <w:rPr>
          <w:sz w:val="20"/>
          <w:szCs w:val="20"/>
        </w:rPr>
        <w:t xml:space="preserve">. </w:t>
      </w:r>
      <w:r w:rsidR="00711C76">
        <w:rPr>
          <w:sz w:val="20"/>
          <w:szCs w:val="20"/>
        </w:rPr>
        <w:t xml:space="preserve">Ainsi, il s’agit de mieux informer les aidants sur les dispositifs à leur attention et veiller à ce qu’ils puissent accéder à un accueil de proximité. C’est la raison pour laquelle, la </w:t>
      </w:r>
      <w:r w:rsidR="00711C76" w:rsidRPr="00FB69CF">
        <w:rPr>
          <w:sz w:val="20"/>
          <w:szCs w:val="20"/>
        </w:rPr>
        <w:t>poursuite du maillage du territoire des PFRA demeure une priorité (</w:t>
      </w:r>
      <w:r w:rsidRPr="00FB69CF">
        <w:rPr>
          <w:sz w:val="20"/>
          <w:szCs w:val="20"/>
        </w:rPr>
        <w:t>couverture d’ici 2027 de tous les départements avec une PFRA</w:t>
      </w:r>
      <w:r w:rsidR="00711C76" w:rsidRPr="00FB69CF">
        <w:rPr>
          <w:sz w:val="20"/>
          <w:szCs w:val="20"/>
        </w:rPr>
        <w:t xml:space="preserve">). </w:t>
      </w:r>
    </w:p>
    <w:p w14:paraId="5B1743C5" w14:textId="638A7100" w:rsidR="00711C76" w:rsidRPr="00C850AC" w:rsidRDefault="00711C76" w:rsidP="00DF110E">
      <w:pPr>
        <w:pStyle w:val="Default"/>
        <w:jc w:val="both"/>
        <w:rPr>
          <w:b/>
          <w:sz w:val="20"/>
          <w:szCs w:val="20"/>
        </w:rPr>
      </w:pPr>
      <w:r w:rsidRPr="00C850AC">
        <w:rPr>
          <w:b/>
          <w:sz w:val="20"/>
          <w:szCs w:val="20"/>
        </w:rPr>
        <w:t>Véritable acteur ressource pour les aidants</w:t>
      </w:r>
      <w:r>
        <w:rPr>
          <w:sz w:val="20"/>
          <w:szCs w:val="20"/>
        </w:rPr>
        <w:t xml:space="preserve">, </w:t>
      </w:r>
      <w:r w:rsidRPr="00FB69CF">
        <w:rPr>
          <w:b/>
          <w:sz w:val="20"/>
          <w:szCs w:val="20"/>
        </w:rPr>
        <w:t>les PFRA garantissent l’orientation aux aidants et leur offre</w:t>
      </w:r>
      <w:r w:rsidR="00CA5132">
        <w:rPr>
          <w:b/>
          <w:sz w:val="20"/>
          <w:szCs w:val="20"/>
        </w:rPr>
        <w:t xml:space="preserve"> également</w:t>
      </w:r>
      <w:r w:rsidRPr="00FB69CF">
        <w:rPr>
          <w:b/>
          <w:sz w:val="20"/>
          <w:szCs w:val="20"/>
        </w:rPr>
        <w:t xml:space="preserve"> un bouquet de services (répit, accompagnement psychologique</w:t>
      </w:r>
      <w:r w:rsidR="00CA5132">
        <w:rPr>
          <w:sz w:val="20"/>
          <w:szCs w:val="20"/>
        </w:rPr>
        <w:t xml:space="preserve">) </w:t>
      </w:r>
      <w:r w:rsidR="00CA5132" w:rsidRPr="00C850AC">
        <w:rPr>
          <w:b/>
          <w:sz w:val="20"/>
          <w:szCs w:val="20"/>
        </w:rPr>
        <w:t xml:space="preserve">leur permettant </w:t>
      </w:r>
      <w:r w:rsidR="00C850AC" w:rsidRPr="00C850AC">
        <w:rPr>
          <w:b/>
          <w:sz w:val="20"/>
          <w:szCs w:val="20"/>
        </w:rPr>
        <w:t>d’accéder à des solutions de répit.</w:t>
      </w:r>
    </w:p>
    <w:p w14:paraId="20BD6085" w14:textId="77777777" w:rsidR="00DF110E" w:rsidRDefault="00DF110E" w:rsidP="00EA3654">
      <w:pPr>
        <w:pStyle w:val="Default"/>
        <w:jc w:val="both"/>
        <w:rPr>
          <w:sz w:val="20"/>
          <w:szCs w:val="20"/>
        </w:rPr>
      </w:pPr>
    </w:p>
    <w:p w14:paraId="1C2C9414" w14:textId="1F4E926D" w:rsidR="00B17625" w:rsidRPr="00503780" w:rsidRDefault="00B17625" w:rsidP="00EA3654">
      <w:pPr>
        <w:pStyle w:val="Default"/>
        <w:jc w:val="both"/>
        <w:rPr>
          <w:b/>
          <w:sz w:val="20"/>
          <w:szCs w:val="20"/>
        </w:rPr>
      </w:pPr>
      <w:r>
        <w:rPr>
          <w:sz w:val="20"/>
          <w:szCs w:val="20"/>
        </w:rPr>
        <w:t>L’Agence régionale de santé des P</w:t>
      </w:r>
      <w:r w:rsidR="00711C76">
        <w:rPr>
          <w:sz w:val="20"/>
          <w:szCs w:val="20"/>
        </w:rPr>
        <w:t>ays de la Loire travaille</w:t>
      </w:r>
      <w:r>
        <w:rPr>
          <w:sz w:val="20"/>
          <w:szCs w:val="20"/>
        </w:rPr>
        <w:t xml:space="preserve"> à la déclinaison régionale de cette stratégie.</w:t>
      </w:r>
      <w:r w:rsidR="00EA3654">
        <w:rPr>
          <w:sz w:val="20"/>
          <w:szCs w:val="20"/>
        </w:rPr>
        <w:t xml:space="preserve"> </w:t>
      </w:r>
      <w:r w:rsidR="00EA3654" w:rsidRPr="00503780">
        <w:rPr>
          <w:b/>
          <w:sz w:val="20"/>
          <w:szCs w:val="20"/>
        </w:rPr>
        <w:t>La stratégie régionale repose</w:t>
      </w:r>
      <w:r w:rsidRPr="00503780">
        <w:rPr>
          <w:b/>
          <w:sz w:val="20"/>
          <w:szCs w:val="20"/>
        </w:rPr>
        <w:t xml:space="preserve"> </w:t>
      </w:r>
      <w:r w:rsidR="00EA3654" w:rsidRPr="00503780">
        <w:rPr>
          <w:b/>
          <w:sz w:val="20"/>
          <w:szCs w:val="20"/>
        </w:rPr>
        <w:t xml:space="preserve">ainsi </w:t>
      </w:r>
      <w:r w:rsidRPr="00503780">
        <w:rPr>
          <w:b/>
          <w:sz w:val="20"/>
          <w:szCs w:val="20"/>
        </w:rPr>
        <w:t xml:space="preserve">sur quatre axes : </w:t>
      </w:r>
    </w:p>
    <w:p w14:paraId="75397ADC" w14:textId="77777777" w:rsidR="00B17625" w:rsidRPr="00503780" w:rsidRDefault="00B17625" w:rsidP="00EA3654">
      <w:pPr>
        <w:pStyle w:val="Default"/>
        <w:spacing w:after="30"/>
        <w:jc w:val="both"/>
        <w:rPr>
          <w:b/>
          <w:sz w:val="20"/>
          <w:szCs w:val="20"/>
        </w:rPr>
      </w:pPr>
      <w:r w:rsidRPr="00503780">
        <w:rPr>
          <w:b/>
          <w:sz w:val="20"/>
          <w:szCs w:val="20"/>
        </w:rPr>
        <w:t xml:space="preserve">1. Un prérequis : une offre d’accompagnement suffisante, adaptée, et qui prend en compte l’environnement global de l’aidé ; </w:t>
      </w:r>
    </w:p>
    <w:p w14:paraId="392B4195" w14:textId="77777777" w:rsidR="00B17625" w:rsidRPr="00503780" w:rsidRDefault="00B17625" w:rsidP="00EA3654">
      <w:pPr>
        <w:pStyle w:val="Default"/>
        <w:spacing w:after="30"/>
        <w:jc w:val="both"/>
        <w:rPr>
          <w:b/>
          <w:sz w:val="20"/>
          <w:szCs w:val="20"/>
        </w:rPr>
      </w:pPr>
      <w:r w:rsidRPr="00503780">
        <w:rPr>
          <w:b/>
          <w:sz w:val="20"/>
          <w:szCs w:val="20"/>
        </w:rPr>
        <w:t xml:space="preserve">2. Un droit au répit et à l’accompagnement pleinement effectif ; </w:t>
      </w:r>
    </w:p>
    <w:p w14:paraId="4B7FCE1D" w14:textId="77777777" w:rsidR="00B17625" w:rsidRPr="00503780" w:rsidRDefault="00B17625" w:rsidP="00EA3654">
      <w:pPr>
        <w:pStyle w:val="Default"/>
        <w:spacing w:after="30"/>
        <w:jc w:val="both"/>
        <w:rPr>
          <w:b/>
          <w:sz w:val="20"/>
          <w:szCs w:val="20"/>
        </w:rPr>
      </w:pPr>
      <w:r w:rsidRPr="00503780">
        <w:rPr>
          <w:b/>
          <w:sz w:val="20"/>
          <w:szCs w:val="20"/>
        </w:rPr>
        <w:t xml:space="preserve">3. Une information et une orientation de qualité ; </w:t>
      </w:r>
    </w:p>
    <w:p w14:paraId="01131857" w14:textId="77777777" w:rsidR="00B17625" w:rsidRPr="00503780" w:rsidRDefault="00B17625" w:rsidP="00EA3654">
      <w:pPr>
        <w:pStyle w:val="Default"/>
        <w:jc w:val="both"/>
        <w:rPr>
          <w:b/>
          <w:sz w:val="20"/>
          <w:szCs w:val="20"/>
        </w:rPr>
      </w:pPr>
      <w:r w:rsidRPr="00503780">
        <w:rPr>
          <w:b/>
          <w:sz w:val="20"/>
          <w:szCs w:val="20"/>
        </w:rPr>
        <w:t xml:space="preserve">4. Une meilleure représentation et participation des aidants à l’organisation du système de santé. </w:t>
      </w:r>
    </w:p>
    <w:p w14:paraId="54996100" w14:textId="77777777" w:rsidR="00B17625" w:rsidRDefault="00B17625" w:rsidP="00EA3654">
      <w:pPr>
        <w:pStyle w:val="Default"/>
        <w:jc w:val="both"/>
        <w:rPr>
          <w:sz w:val="20"/>
          <w:szCs w:val="20"/>
        </w:rPr>
      </w:pPr>
    </w:p>
    <w:p w14:paraId="1B2B1AF7" w14:textId="64E063B6" w:rsidR="00B17625" w:rsidRPr="00374E8C" w:rsidRDefault="00C850AC" w:rsidP="00EA3654">
      <w:pPr>
        <w:pStyle w:val="Default"/>
        <w:jc w:val="both"/>
        <w:rPr>
          <w:b/>
          <w:sz w:val="20"/>
          <w:szCs w:val="20"/>
        </w:rPr>
      </w:pPr>
      <w:r>
        <w:rPr>
          <w:b/>
          <w:sz w:val="20"/>
          <w:szCs w:val="20"/>
        </w:rPr>
        <w:t>Au sein de ces ambitions, le renforcement des actions de répit délivrées par les</w:t>
      </w:r>
      <w:r w:rsidR="00B17625" w:rsidRPr="00374E8C">
        <w:rPr>
          <w:b/>
          <w:sz w:val="20"/>
          <w:szCs w:val="20"/>
        </w:rPr>
        <w:t xml:space="preserve"> plateforme</w:t>
      </w:r>
      <w:r w:rsidR="00EA3654" w:rsidRPr="00374E8C">
        <w:rPr>
          <w:b/>
          <w:sz w:val="20"/>
          <w:szCs w:val="20"/>
        </w:rPr>
        <w:t>s</w:t>
      </w:r>
      <w:r w:rsidR="00B17625" w:rsidRPr="00374E8C">
        <w:rPr>
          <w:b/>
          <w:sz w:val="20"/>
          <w:szCs w:val="20"/>
        </w:rPr>
        <w:t xml:space="preserve"> de répit pour les aidants de pe</w:t>
      </w:r>
      <w:r w:rsidR="00EA3654" w:rsidRPr="00374E8C">
        <w:rPr>
          <w:b/>
          <w:sz w:val="20"/>
          <w:szCs w:val="20"/>
        </w:rPr>
        <w:t>rsonnes âgées</w:t>
      </w:r>
      <w:r w:rsidR="00374E8C">
        <w:rPr>
          <w:b/>
          <w:sz w:val="20"/>
          <w:szCs w:val="20"/>
        </w:rPr>
        <w:t xml:space="preserve"> </w:t>
      </w:r>
      <w:r>
        <w:rPr>
          <w:b/>
          <w:sz w:val="20"/>
          <w:szCs w:val="20"/>
        </w:rPr>
        <w:t>constitue un élément que</w:t>
      </w:r>
      <w:r w:rsidR="00B17625" w:rsidRPr="00374E8C">
        <w:rPr>
          <w:b/>
          <w:sz w:val="20"/>
          <w:szCs w:val="20"/>
        </w:rPr>
        <w:t xml:space="preserve"> l’</w:t>
      </w:r>
      <w:r w:rsidR="00CA4075" w:rsidRPr="00374E8C">
        <w:rPr>
          <w:b/>
          <w:sz w:val="20"/>
          <w:szCs w:val="20"/>
        </w:rPr>
        <w:t>A</w:t>
      </w:r>
      <w:r w:rsidR="00EA3654" w:rsidRPr="00374E8C">
        <w:rPr>
          <w:b/>
          <w:sz w:val="20"/>
          <w:szCs w:val="20"/>
        </w:rPr>
        <w:t xml:space="preserve">gence </w:t>
      </w:r>
      <w:r w:rsidR="00CA4075" w:rsidRPr="00374E8C">
        <w:rPr>
          <w:b/>
          <w:sz w:val="20"/>
          <w:szCs w:val="20"/>
        </w:rPr>
        <w:t>R</w:t>
      </w:r>
      <w:r w:rsidR="00EA3654" w:rsidRPr="00374E8C">
        <w:rPr>
          <w:b/>
          <w:sz w:val="20"/>
          <w:szCs w:val="20"/>
        </w:rPr>
        <w:t>égionale</w:t>
      </w:r>
      <w:r w:rsidR="00CA4075" w:rsidRPr="00374E8C">
        <w:rPr>
          <w:b/>
          <w:sz w:val="20"/>
          <w:szCs w:val="20"/>
        </w:rPr>
        <w:t xml:space="preserve"> des</w:t>
      </w:r>
      <w:r w:rsidR="00EA3654" w:rsidRPr="00374E8C">
        <w:rPr>
          <w:b/>
          <w:sz w:val="20"/>
          <w:szCs w:val="20"/>
        </w:rPr>
        <w:t xml:space="preserve"> Pays de la Loire</w:t>
      </w:r>
      <w:r>
        <w:rPr>
          <w:b/>
          <w:sz w:val="20"/>
          <w:szCs w:val="20"/>
        </w:rPr>
        <w:t xml:space="preserve"> souhaite soutenir</w:t>
      </w:r>
      <w:r w:rsidR="00EA3654" w:rsidRPr="00374E8C">
        <w:rPr>
          <w:b/>
          <w:sz w:val="20"/>
          <w:szCs w:val="20"/>
        </w:rPr>
        <w:t>.</w:t>
      </w:r>
    </w:p>
    <w:p w14:paraId="5FB62C20" w14:textId="5E6C0E3E" w:rsidR="00B17625" w:rsidRDefault="00B17625" w:rsidP="00EA3654">
      <w:pPr>
        <w:widowControl/>
        <w:autoSpaceDE/>
        <w:autoSpaceDN/>
        <w:spacing w:after="120"/>
        <w:jc w:val="both"/>
        <w:rPr>
          <w:rFonts w:eastAsia="Times New Roman"/>
          <w:b/>
          <w:sz w:val="20"/>
          <w:szCs w:val="20"/>
          <w:lang w:val="fr-FR" w:bidi="hi-IN"/>
        </w:rPr>
      </w:pPr>
    </w:p>
    <w:p w14:paraId="22EE126F" w14:textId="431AEA2E" w:rsidR="00A6584B" w:rsidRPr="00A6584B" w:rsidRDefault="00A6584B" w:rsidP="00A6584B">
      <w:pPr>
        <w:widowControl/>
        <w:autoSpaceDE/>
        <w:autoSpaceDN/>
        <w:spacing w:after="120"/>
        <w:jc w:val="both"/>
        <w:rPr>
          <w:rFonts w:eastAsia="Times New Roman"/>
          <w:sz w:val="20"/>
          <w:szCs w:val="20"/>
          <w:lang w:val="fr-FR" w:bidi="hi-IN"/>
        </w:rPr>
      </w:pPr>
      <w:r w:rsidRPr="00A6584B">
        <w:rPr>
          <w:rFonts w:eastAsia="Times New Roman"/>
          <w:sz w:val="20"/>
          <w:szCs w:val="20"/>
          <w:lang w:val="fr-FR" w:bidi="hi-IN"/>
        </w:rPr>
        <w:t>Les plateformes d’accompagnement et de répit ont été créées à l’origine pour aider les proches accompagnant au quotidien une personne atteinte de la maladie d’Alzheimer. Depuis 2021, elles ont étendu leur soutien à l’ensemble des proches accompagnant :</w:t>
      </w:r>
    </w:p>
    <w:p w14:paraId="2246026B" w14:textId="19C74F13" w:rsidR="00A6584B" w:rsidRPr="00034DE9" w:rsidRDefault="00A6584B" w:rsidP="00034DE9">
      <w:pPr>
        <w:pStyle w:val="Paragraphedeliste"/>
        <w:widowControl/>
        <w:numPr>
          <w:ilvl w:val="0"/>
          <w:numId w:val="33"/>
        </w:numPr>
        <w:autoSpaceDE/>
        <w:autoSpaceDN/>
        <w:spacing w:after="120"/>
        <w:jc w:val="both"/>
        <w:rPr>
          <w:rFonts w:eastAsia="Times New Roman"/>
          <w:sz w:val="20"/>
          <w:szCs w:val="20"/>
          <w:lang w:val="fr-FR" w:bidi="hi-IN"/>
        </w:rPr>
      </w:pPr>
      <w:r w:rsidRPr="00034DE9">
        <w:rPr>
          <w:rFonts w:eastAsia="Times New Roman"/>
          <w:sz w:val="20"/>
          <w:szCs w:val="20"/>
          <w:lang w:val="fr-FR" w:bidi="hi-IN"/>
        </w:rPr>
        <w:t>une personne âgée, en perte d’autonomie ;</w:t>
      </w:r>
    </w:p>
    <w:p w14:paraId="72D79165" w14:textId="408852E1" w:rsidR="00A6584B" w:rsidRPr="00034DE9" w:rsidRDefault="00A6584B" w:rsidP="00034DE9">
      <w:pPr>
        <w:pStyle w:val="Paragraphedeliste"/>
        <w:widowControl/>
        <w:numPr>
          <w:ilvl w:val="0"/>
          <w:numId w:val="33"/>
        </w:numPr>
        <w:autoSpaceDE/>
        <w:autoSpaceDN/>
        <w:spacing w:after="120"/>
        <w:jc w:val="both"/>
        <w:rPr>
          <w:rFonts w:eastAsia="Times New Roman"/>
          <w:sz w:val="20"/>
          <w:szCs w:val="20"/>
          <w:lang w:val="fr-FR" w:bidi="hi-IN"/>
        </w:rPr>
      </w:pPr>
      <w:r w:rsidRPr="00034DE9">
        <w:rPr>
          <w:rFonts w:eastAsia="Times New Roman"/>
          <w:sz w:val="20"/>
          <w:szCs w:val="20"/>
          <w:lang w:val="fr-FR" w:bidi="hi-IN"/>
        </w:rPr>
        <w:t>une personne atteinte d’une maladie neuro-dégénérative (Alzheimer et maladies apparentées, Parkinson et sclérose en plaques) ou par une autre maladie chronique invalidante (maladie rare, cancer, etc.) quel que soit l’âge ;</w:t>
      </w:r>
    </w:p>
    <w:p w14:paraId="726B4F1D" w14:textId="22BB8691" w:rsidR="00A6584B" w:rsidRPr="00034DE9" w:rsidRDefault="00A6584B" w:rsidP="00034DE9">
      <w:pPr>
        <w:pStyle w:val="Paragraphedeliste"/>
        <w:widowControl/>
        <w:numPr>
          <w:ilvl w:val="0"/>
          <w:numId w:val="33"/>
        </w:numPr>
        <w:autoSpaceDE/>
        <w:autoSpaceDN/>
        <w:spacing w:after="120"/>
        <w:jc w:val="both"/>
        <w:rPr>
          <w:rFonts w:eastAsia="Times New Roman"/>
          <w:sz w:val="20"/>
          <w:szCs w:val="20"/>
          <w:lang w:val="fr-FR" w:bidi="hi-IN"/>
        </w:rPr>
      </w:pPr>
      <w:r w:rsidRPr="00034DE9">
        <w:rPr>
          <w:rFonts w:eastAsia="Times New Roman"/>
          <w:sz w:val="20"/>
          <w:szCs w:val="20"/>
          <w:lang w:val="fr-FR" w:bidi="hi-IN"/>
        </w:rPr>
        <w:t>une personne en situation de handicap quel que soit l’âge.</w:t>
      </w:r>
    </w:p>
    <w:p w14:paraId="1AE9BFA4" w14:textId="77777777" w:rsidR="00A6584B" w:rsidRDefault="00A6584B" w:rsidP="00EA3654">
      <w:pPr>
        <w:widowControl/>
        <w:autoSpaceDE/>
        <w:autoSpaceDN/>
        <w:spacing w:after="120"/>
        <w:jc w:val="both"/>
        <w:rPr>
          <w:rFonts w:eastAsia="Times New Roman" w:cs="Tahoma"/>
          <w:sz w:val="20"/>
          <w:szCs w:val="17"/>
          <w:lang w:val="fr-FR" w:bidi="hi-IN"/>
        </w:rPr>
      </w:pPr>
    </w:p>
    <w:p w14:paraId="783CA98A" w14:textId="4E6F324E" w:rsidR="00EA3654" w:rsidRDefault="00B17625" w:rsidP="00EA3654">
      <w:pPr>
        <w:widowControl/>
        <w:autoSpaceDE/>
        <w:autoSpaceDN/>
        <w:spacing w:after="120"/>
        <w:jc w:val="both"/>
        <w:rPr>
          <w:rFonts w:eastAsia="Times New Roman"/>
          <w:sz w:val="20"/>
          <w:szCs w:val="20"/>
          <w:lang w:val="fr-FR" w:bidi="hi-IN"/>
        </w:rPr>
      </w:pPr>
      <w:r>
        <w:rPr>
          <w:rFonts w:eastAsia="Times New Roman"/>
          <w:sz w:val="20"/>
          <w:szCs w:val="20"/>
          <w:lang w:val="fr-FR" w:bidi="hi-IN"/>
        </w:rPr>
        <w:t>Il</w:t>
      </w:r>
      <w:r w:rsidR="0085626F" w:rsidRPr="0085626F">
        <w:rPr>
          <w:rFonts w:eastAsia="Times New Roman"/>
          <w:sz w:val="20"/>
          <w:szCs w:val="20"/>
          <w:lang w:val="fr-FR" w:bidi="hi-IN"/>
        </w:rPr>
        <w:t xml:space="preserve"> s’agit d’un dispositif spécifiquement dédié aux proches aidants, créé face au constat d’épuisement de nombreux aidants et de dégradation de leur propre état de santé, les aidants accompagnant souvent seuls leur proche malade. </w:t>
      </w:r>
    </w:p>
    <w:p w14:paraId="4D8C095A" w14:textId="44E1AE92" w:rsidR="0085626F" w:rsidRPr="00C850AC" w:rsidRDefault="00B17625" w:rsidP="00EA3654">
      <w:pPr>
        <w:widowControl/>
        <w:autoSpaceDE/>
        <w:autoSpaceDN/>
        <w:spacing w:after="120"/>
        <w:jc w:val="both"/>
        <w:rPr>
          <w:rFonts w:eastAsia="Times New Roman" w:cs="Tahoma"/>
          <w:sz w:val="20"/>
          <w:szCs w:val="17"/>
          <w:lang w:val="fr-FR" w:bidi="hi-IN"/>
        </w:rPr>
      </w:pPr>
      <w:r w:rsidRPr="00503780">
        <w:rPr>
          <w:rFonts w:eastAsia="Times New Roman" w:cs="Tahoma"/>
          <w:b/>
          <w:sz w:val="20"/>
          <w:szCs w:val="17"/>
          <w:lang w:val="fr-FR" w:bidi="hi-IN"/>
        </w:rPr>
        <w:lastRenderedPageBreak/>
        <w:t>La</w:t>
      </w:r>
      <w:r w:rsidR="0085626F" w:rsidRPr="00503780">
        <w:rPr>
          <w:rFonts w:eastAsia="Times New Roman" w:cs="Tahoma"/>
          <w:b/>
          <w:sz w:val="20"/>
          <w:szCs w:val="17"/>
          <w:lang w:val="fr-FR" w:bidi="hi-IN"/>
        </w:rPr>
        <w:t xml:space="preserve"> r</w:t>
      </w:r>
      <w:r w:rsidR="00A116A8">
        <w:rPr>
          <w:rFonts w:eastAsia="Times New Roman" w:cs="Tahoma"/>
          <w:b/>
          <w:sz w:val="20"/>
          <w:szCs w:val="17"/>
          <w:lang w:val="fr-FR" w:bidi="hi-IN"/>
        </w:rPr>
        <w:t>égion dispose actuellement de 14</w:t>
      </w:r>
      <w:r w:rsidR="0085626F" w:rsidRPr="00503780">
        <w:rPr>
          <w:rFonts w:eastAsia="Times New Roman" w:cs="Tahoma"/>
          <w:b/>
          <w:sz w:val="20"/>
          <w:szCs w:val="17"/>
          <w:lang w:val="fr-FR" w:bidi="hi-IN"/>
        </w:rPr>
        <w:t xml:space="preserve"> PFR</w:t>
      </w:r>
      <w:r w:rsidR="00374E8C">
        <w:rPr>
          <w:rFonts w:eastAsia="Times New Roman" w:cs="Tahoma"/>
          <w:b/>
          <w:sz w:val="20"/>
          <w:szCs w:val="17"/>
          <w:lang w:val="fr-FR" w:bidi="hi-IN"/>
        </w:rPr>
        <w:t>A</w:t>
      </w:r>
      <w:r w:rsidR="00A6584B">
        <w:rPr>
          <w:rFonts w:eastAsia="Times New Roman" w:cs="Tahoma"/>
          <w:b/>
          <w:sz w:val="20"/>
          <w:szCs w:val="17"/>
          <w:lang w:val="fr-FR" w:bidi="hi-IN"/>
        </w:rPr>
        <w:t xml:space="preserve"> dédiées aux personnes âgées</w:t>
      </w:r>
      <w:r w:rsidR="0085626F" w:rsidRPr="00503780">
        <w:rPr>
          <w:rFonts w:eastAsia="Times New Roman" w:cs="Tahoma"/>
          <w:b/>
          <w:sz w:val="20"/>
          <w:szCs w:val="17"/>
          <w:lang w:val="fr-FR" w:bidi="hi-IN"/>
        </w:rPr>
        <w:t xml:space="preserve"> installées </w:t>
      </w:r>
      <w:r w:rsidR="00EA3654" w:rsidRPr="00503780">
        <w:rPr>
          <w:rFonts w:eastAsia="Times New Roman"/>
          <w:b/>
          <w:sz w:val="20"/>
          <w:szCs w:val="20"/>
          <w:lang w:val="fr-FR" w:bidi="hi-IN"/>
        </w:rPr>
        <w:t>sur les cinq</w:t>
      </w:r>
      <w:r w:rsidR="0085626F" w:rsidRPr="00503780">
        <w:rPr>
          <w:rFonts w:eastAsia="Times New Roman"/>
          <w:b/>
          <w:sz w:val="20"/>
          <w:szCs w:val="20"/>
          <w:lang w:val="fr-FR" w:bidi="hi-IN"/>
        </w:rPr>
        <w:t xml:space="preserve"> départements</w:t>
      </w:r>
      <w:r w:rsidR="00034DE9">
        <w:rPr>
          <w:rFonts w:eastAsia="Times New Roman" w:cs="Tahoma"/>
          <w:sz w:val="20"/>
          <w:szCs w:val="17"/>
          <w:lang w:val="fr-FR" w:bidi="hi-IN"/>
        </w:rPr>
        <w:t>.</w:t>
      </w:r>
    </w:p>
    <w:p w14:paraId="6A83CF16" w14:textId="3BE07FC1" w:rsidR="00C850AC" w:rsidRPr="00C850AC" w:rsidRDefault="00C850AC" w:rsidP="00C850AC">
      <w:pPr>
        <w:widowControl/>
        <w:autoSpaceDE/>
        <w:autoSpaceDN/>
        <w:spacing w:after="120"/>
        <w:jc w:val="both"/>
        <w:rPr>
          <w:rFonts w:eastAsia="Times New Roman"/>
          <w:b/>
          <w:sz w:val="20"/>
          <w:szCs w:val="20"/>
          <w:lang w:val="fr-FR" w:bidi="hi-IN"/>
        </w:rPr>
      </w:pPr>
      <w:r w:rsidRPr="000F6964">
        <w:rPr>
          <w:rFonts w:eastAsia="Times New Roman"/>
          <w:b/>
          <w:sz w:val="20"/>
          <w:szCs w:val="20"/>
          <w:lang w:val="fr-FR" w:bidi="hi-IN"/>
        </w:rPr>
        <w:t>L’instruction du 14 mai 2021 relative à la révision</w:t>
      </w:r>
      <w:r w:rsidRPr="00C850AC">
        <w:rPr>
          <w:rFonts w:eastAsia="Times New Roman"/>
          <w:b/>
          <w:sz w:val="20"/>
          <w:szCs w:val="20"/>
          <w:lang w:val="fr-FR" w:bidi="hi-IN"/>
        </w:rPr>
        <w:t xml:space="preserve"> du cahier des charges des plateformes d’accompagnement et de répit mentionne clairement les missions des plateformes de répit des aidants, à savoir</w:t>
      </w:r>
      <w:r w:rsidR="000F6964" w:rsidRPr="000F6964">
        <w:rPr>
          <w:rFonts w:eastAsia="Times New Roman"/>
          <w:b/>
          <w:sz w:val="20"/>
          <w:szCs w:val="20"/>
          <w:lang w:val="fr-FR" w:bidi="hi-IN"/>
        </w:rPr>
        <w:t xml:space="preserve"> notamment</w:t>
      </w:r>
      <w:r w:rsidRPr="00C850AC">
        <w:rPr>
          <w:rFonts w:eastAsia="Times New Roman"/>
          <w:b/>
          <w:sz w:val="20"/>
          <w:szCs w:val="20"/>
          <w:lang w:val="fr-FR" w:bidi="hi-IN"/>
        </w:rPr>
        <w:t xml:space="preserve"> : </w:t>
      </w:r>
    </w:p>
    <w:p w14:paraId="45C8F1AD" w14:textId="35CC8E7B" w:rsidR="000F6964" w:rsidRDefault="000F6964" w:rsidP="00C850AC">
      <w:pPr>
        <w:pStyle w:val="Paragraphedeliste"/>
        <w:widowControl/>
        <w:numPr>
          <w:ilvl w:val="0"/>
          <w:numId w:val="28"/>
        </w:numPr>
        <w:autoSpaceDE/>
        <w:autoSpaceDN/>
        <w:spacing w:after="120"/>
        <w:jc w:val="both"/>
        <w:rPr>
          <w:rFonts w:eastAsia="Times New Roman"/>
          <w:b/>
          <w:sz w:val="20"/>
          <w:szCs w:val="20"/>
          <w:lang w:val="fr-FR" w:bidi="hi-IN"/>
        </w:rPr>
      </w:pPr>
      <w:r w:rsidRPr="000F6964">
        <w:rPr>
          <w:rFonts w:eastAsia="Times New Roman"/>
          <w:b/>
          <w:sz w:val="20"/>
          <w:szCs w:val="20"/>
          <w:lang w:val="fr-FR" w:bidi="hi-IN"/>
        </w:rPr>
        <w:t xml:space="preserve">Offrir du temps </w:t>
      </w:r>
      <w:r w:rsidRPr="00A6584B">
        <w:rPr>
          <w:rFonts w:eastAsia="Times New Roman"/>
          <w:b/>
          <w:sz w:val="20"/>
          <w:szCs w:val="20"/>
          <w:u w:val="single"/>
          <w:lang w:val="fr-FR" w:bidi="hi-IN"/>
        </w:rPr>
        <w:t>libéré ponctuel</w:t>
      </w:r>
      <w:r w:rsidRPr="000F6964">
        <w:rPr>
          <w:rFonts w:eastAsia="Times New Roman"/>
          <w:b/>
          <w:sz w:val="20"/>
          <w:szCs w:val="20"/>
          <w:lang w:val="fr-FR" w:bidi="hi-IN"/>
        </w:rPr>
        <w:t xml:space="preserve"> (aide se substituant à celle apportée par l’aidant /séparation de l’aidant et de l’aidé) ou accompagné (sans séparation / intégrant la dimension de « bon temps passé ensemble ») à domicile</w:t>
      </w:r>
      <w:r>
        <w:rPr>
          <w:rFonts w:eastAsia="Times New Roman"/>
          <w:b/>
          <w:sz w:val="20"/>
          <w:szCs w:val="20"/>
          <w:lang w:val="fr-FR" w:bidi="hi-IN"/>
        </w:rPr>
        <w:t>.</w:t>
      </w:r>
    </w:p>
    <w:p w14:paraId="0382CB32" w14:textId="00094BF7" w:rsidR="00884D6F" w:rsidRPr="00884D6F" w:rsidRDefault="00884D6F" w:rsidP="00884D6F">
      <w:pPr>
        <w:pStyle w:val="Paragraphedeliste"/>
        <w:widowControl/>
        <w:numPr>
          <w:ilvl w:val="0"/>
          <w:numId w:val="28"/>
        </w:numPr>
        <w:autoSpaceDE/>
        <w:autoSpaceDN/>
        <w:spacing w:after="120"/>
        <w:jc w:val="both"/>
        <w:rPr>
          <w:rFonts w:eastAsia="Times New Roman"/>
          <w:b/>
          <w:sz w:val="20"/>
          <w:szCs w:val="20"/>
          <w:lang w:val="fr-FR" w:bidi="hi-IN"/>
        </w:rPr>
      </w:pPr>
      <w:r w:rsidRPr="00884D6F">
        <w:rPr>
          <w:rFonts w:eastAsia="Times New Roman"/>
          <w:b/>
          <w:sz w:val="20"/>
          <w:szCs w:val="20"/>
          <w:lang w:val="fr-FR" w:bidi="hi-IN"/>
        </w:rPr>
        <w:t>Proposer des temps de répit ponctuels pour l’aidant (temps libéré</w:t>
      </w:r>
      <w:r>
        <w:rPr>
          <w:rFonts w:eastAsia="Times New Roman"/>
          <w:b/>
          <w:sz w:val="20"/>
          <w:szCs w:val="20"/>
          <w:lang w:val="fr-FR" w:bidi="hi-IN"/>
        </w:rPr>
        <w:t xml:space="preserve"> </w:t>
      </w:r>
      <w:r w:rsidRPr="00884D6F">
        <w:rPr>
          <w:rFonts w:eastAsia="Times New Roman"/>
          <w:b/>
          <w:sz w:val="20"/>
          <w:szCs w:val="20"/>
          <w:lang w:val="fr-FR" w:bidi="hi-IN"/>
        </w:rPr>
        <w:t xml:space="preserve">au domicile, actions de </w:t>
      </w:r>
      <w:r>
        <w:rPr>
          <w:rFonts w:eastAsia="Times New Roman"/>
          <w:b/>
          <w:sz w:val="20"/>
          <w:szCs w:val="20"/>
          <w:lang w:val="fr-FR" w:bidi="hi-IN"/>
        </w:rPr>
        <w:t>relayage, suppléance à domicile</w:t>
      </w:r>
      <w:r w:rsidRPr="00884D6F">
        <w:rPr>
          <w:rFonts w:eastAsia="Times New Roman"/>
          <w:b/>
          <w:sz w:val="20"/>
          <w:szCs w:val="20"/>
          <w:lang w:val="fr-FR" w:bidi="hi-IN"/>
        </w:rPr>
        <w:t>).</w:t>
      </w:r>
    </w:p>
    <w:p w14:paraId="4721FF13" w14:textId="2946983C" w:rsidR="00FB69CF" w:rsidRPr="000F6964" w:rsidRDefault="000F6964" w:rsidP="000F6964">
      <w:pPr>
        <w:widowControl/>
        <w:autoSpaceDE/>
        <w:autoSpaceDN/>
        <w:spacing w:after="120"/>
        <w:jc w:val="both"/>
        <w:rPr>
          <w:rFonts w:eastAsia="Times New Roman"/>
          <w:b/>
          <w:sz w:val="20"/>
          <w:szCs w:val="20"/>
          <w:lang w:val="fr-FR" w:bidi="hi-IN"/>
        </w:rPr>
      </w:pPr>
      <w:r>
        <w:rPr>
          <w:rFonts w:eastAsia="Times New Roman"/>
          <w:b/>
          <w:sz w:val="20"/>
          <w:szCs w:val="20"/>
          <w:lang w:val="fr-FR" w:bidi="hi-IN"/>
        </w:rPr>
        <w:t>L’étude des indicateurs d’activités des PFRA-PA démontrent que si ces actions existent, elles doivent néanmoins être plus largement développées.</w:t>
      </w:r>
    </w:p>
    <w:p w14:paraId="18BF65EF" w14:textId="77777777" w:rsidR="00503780" w:rsidRPr="00503780" w:rsidRDefault="00503780" w:rsidP="00503780">
      <w:pPr>
        <w:widowControl/>
        <w:tabs>
          <w:tab w:val="left" w:pos="3780"/>
        </w:tabs>
        <w:autoSpaceDE/>
        <w:autoSpaceDN/>
        <w:spacing w:after="120"/>
        <w:jc w:val="both"/>
        <w:rPr>
          <w:rFonts w:eastAsia="Times New Roman" w:cs="Tahoma"/>
          <w:b/>
          <w:sz w:val="24"/>
          <w:szCs w:val="24"/>
          <w:lang w:val="fr-FR" w:bidi="hi-IN"/>
        </w:rPr>
      </w:pPr>
    </w:p>
    <w:p w14:paraId="01B63800" w14:textId="77777777" w:rsidR="00503780" w:rsidRPr="00030E9F" w:rsidRDefault="00503780" w:rsidP="00DE3EE6">
      <w:pPr>
        <w:pStyle w:val="Paragraphedeliste"/>
        <w:widowControl/>
        <w:numPr>
          <w:ilvl w:val="0"/>
          <w:numId w:val="18"/>
        </w:numPr>
        <w:tabs>
          <w:tab w:val="left" w:pos="3780"/>
        </w:tabs>
        <w:autoSpaceDE/>
        <w:autoSpaceDN/>
        <w:spacing w:after="120"/>
        <w:jc w:val="both"/>
        <w:rPr>
          <w:rFonts w:eastAsia="Times New Roman" w:cs="Tahoma"/>
          <w:b/>
          <w:color w:val="0070C0"/>
          <w:sz w:val="24"/>
          <w:szCs w:val="24"/>
          <w:lang w:val="fr-FR" w:bidi="hi-IN"/>
        </w:rPr>
      </w:pPr>
      <w:r w:rsidRPr="00030E9F">
        <w:rPr>
          <w:rFonts w:eastAsia="Times New Roman" w:cs="Tahoma"/>
          <w:b/>
          <w:color w:val="0070C0"/>
          <w:sz w:val="24"/>
          <w:szCs w:val="24"/>
          <w:lang w:val="fr-FR" w:bidi="hi-IN"/>
        </w:rPr>
        <w:t>ELEMENTS DE CADRAGE</w:t>
      </w:r>
    </w:p>
    <w:p w14:paraId="765B1E39" w14:textId="3FC6BDB2" w:rsidR="00503780" w:rsidRDefault="00503780" w:rsidP="00503780">
      <w:pPr>
        <w:pStyle w:val="Default"/>
        <w:jc w:val="both"/>
        <w:rPr>
          <w:sz w:val="20"/>
          <w:szCs w:val="20"/>
        </w:rPr>
      </w:pPr>
    </w:p>
    <w:p w14:paraId="46682517" w14:textId="7C698E08" w:rsidR="00113E21" w:rsidRPr="00113E21" w:rsidRDefault="00113E21" w:rsidP="00503780">
      <w:pPr>
        <w:pStyle w:val="Default"/>
        <w:jc w:val="both"/>
        <w:rPr>
          <w:b/>
          <w:sz w:val="20"/>
          <w:szCs w:val="20"/>
          <w:u w:val="single"/>
        </w:rPr>
      </w:pPr>
      <w:r w:rsidRPr="00113E21">
        <w:rPr>
          <w:b/>
          <w:sz w:val="20"/>
          <w:szCs w:val="20"/>
          <w:u w:val="single"/>
        </w:rPr>
        <w:t>Objectifs</w:t>
      </w:r>
    </w:p>
    <w:p w14:paraId="37B3934B" w14:textId="77777777" w:rsidR="00113E21" w:rsidRDefault="00113E21" w:rsidP="00503780">
      <w:pPr>
        <w:pStyle w:val="Default"/>
        <w:jc w:val="both"/>
        <w:rPr>
          <w:sz w:val="20"/>
          <w:szCs w:val="20"/>
        </w:rPr>
      </w:pPr>
    </w:p>
    <w:p w14:paraId="20A36A78" w14:textId="00799DE9" w:rsidR="00503780" w:rsidRDefault="000F6964" w:rsidP="00503780">
      <w:pPr>
        <w:pStyle w:val="Default"/>
        <w:jc w:val="both"/>
        <w:rPr>
          <w:b/>
          <w:sz w:val="20"/>
          <w:szCs w:val="20"/>
        </w:rPr>
      </w:pPr>
      <w:r>
        <w:rPr>
          <w:sz w:val="20"/>
          <w:szCs w:val="20"/>
        </w:rPr>
        <w:t>La</w:t>
      </w:r>
      <w:r w:rsidR="00503780">
        <w:rPr>
          <w:sz w:val="20"/>
          <w:szCs w:val="20"/>
        </w:rPr>
        <w:t xml:space="preserve"> présent</w:t>
      </w:r>
      <w:r>
        <w:rPr>
          <w:sz w:val="20"/>
          <w:szCs w:val="20"/>
        </w:rPr>
        <w:t>e fenêtre de dépôt a</w:t>
      </w:r>
      <w:r w:rsidR="00503780">
        <w:rPr>
          <w:sz w:val="20"/>
          <w:szCs w:val="20"/>
        </w:rPr>
        <w:t xml:space="preserve"> po</w:t>
      </w:r>
      <w:r>
        <w:rPr>
          <w:sz w:val="20"/>
          <w:szCs w:val="20"/>
        </w:rPr>
        <w:t xml:space="preserve">ur objectif de </w:t>
      </w:r>
      <w:r w:rsidRPr="00884D6F">
        <w:rPr>
          <w:b/>
          <w:sz w:val="20"/>
          <w:szCs w:val="20"/>
        </w:rPr>
        <w:t>soutenir des projets de réalisation d’heu</w:t>
      </w:r>
      <w:r w:rsidR="00DE7DA0">
        <w:rPr>
          <w:b/>
          <w:sz w:val="20"/>
          <w:szCs w:val="20"/>
        </w:rPr>
        <w:t>res de répit au domicile, sous la forme de :</w:t>
      </w:r>
    </w:p>
    <w:p w14:paraId="66C0D067" w14:textId="5E86427C" w:rsidR="00884D6F" w:rsidRDefault="00884D6F" w:rsidP="00503780">
      <w:pPr>
        <w:pStyle w:val="Default"/>
        <w:jc w:val="both"/>
        <w:rPr>
          <w:b/>
          <w:sz w:val="20"/>
          <w:szCs w:val="20"/>
        </w:rPr>
      </w:pPr>
    </w:p>
    <w:p w14:paraId="02B26D9E" w14:textId="09F8FE6A" w:rsidR="00884D6F" w:rsidRPr="00884D6F" w:rsidRDefault="000A66C9" w:rsidP="00DE7DA0">
      <w:pPr>
        <w:pStyle w:val="Default"/>
        <w:numPr>
          <w:ilvl w:val="0"/>
          <w:numId w:val="31"/>
        </w:numPr>
        <w:jc w:val="both"/>
        <w:rPr>
          <w:b/>
          <w:sz w:val="20"/>
          <w:szCs w:val="20"/>
        </w:rPr>
      </w:pPr>
      <w:r w:rsidRPr="00034DE9">
        <w:rPr>
          <w:b/>
          <w:sz w:val="20"/>
          <w:szCs w:val="20"/>
        </w:rPr>
        <w:t>« T</w:t>
      </w:r>
      <w:r w:rsidR="00884D6F" w:rsidRPr="00034DE9">
        <w:rPr>
          <w:b/>
          <w:sz w:val="20"/>
          <w:szCs w:val="20"/>
        </w:rPr>
        <w:t>emps</w:t>
      </w:r>
      <w:r w:rsidR="00884D6F" w:rsidRPr="00884D6F">
        <w:rPr>
          <w:b/>
          <w:sz w:val="20"/>
          <w:szCs w:val="20"/>
        </w:rPr>
        <w:t xml:space="preserve"> libéré »</w:t>
      </w:r>
      <w:r w:rsidR="00DE7DA0">
        <w:rPr>
          <w:b/>
          <w:sz w:val="20"/>
          <w:szCs w:val="20"/>
        </w:rPr>
        <w:t> :</w:t>
      </w:r>
      <w:r w:rsidR="00884D6F" w:rsidRPr="00884D6F">
        <w:rPr>
          <w:sz w:val="20"/>
          <w:szCs w:val="20"/>
        </w:rPr>
        <w:t xml:space="preserve"> doit permettre aux aidants de prendre du repos en toute tranquillité durant </w:t>
      </w:r>
      <w:r w:rsidR="00884D6F" w:rsidRPr="00884D6F">
        <w:rPr>
          <w:b/>
          <w:sz w:val="20"/>
          <w:szCs w:val="20"/>
        </w:rPr>
        <w:t xml:space="preserve">une à quatre heures maximum en fonction de leurs besoins. </w:t>
      </w:r>
    </w:p>
    <w:p w14:paraId="1223F77B" w14:textId="77777777" w:rsidR="00884D6F" w:rsidRPr="00884D6F" w:rsidRDefault="00884D6F" w:rsidP="00884D6F">
      <w:pPr>
        <w:pStyle w:val="Default"/>
        <w:jc w:val="both"/>
        <w:rPr>
          <w:sz w:val="20"/>
          <w:szCs w:val="20"/>
        </w:rPr>
      </w:pPr>
      <w:r w:rsidRPr="00884D6F">
        <w:rPr>
          <w:sz w:val="20"/>
          <w:szCs w:val="20"/>
        </w:rPr>
        <w:t xml:space="preserve">Il s’agit de soutenir les aidants dans l’accompagnement de leur proche en leur proposant des stratégies d’intervention adaptées à leur propre situation et en leur fournissant une évaluation des capacités cognitives et de l’autonomie fonctionnelle de leur proche. </w:t>
      </w:r>
    </w:p>
    <w:p w14:paraId="56C3387D" w14:textId="77777777" w:rsidR="00320BD7" w:rsidRDefault="00320BD7" w:rsidP="00884D6F">
      <w:pPr>
        <w:pStyle w:val="Default"/>
        <w:jc w:val="both"/>
        <w:rPr>
          <w:sz w:val="20"/>
          <w:szCs w:val="20"/>
        </w:rPr>
      </w:pPr>
    </w:p>
    <w:p w14:paraId="08D9DC31" w14:textId="1EA78F29" w:rsidR="00884D6F" w:rsidRPr="00884D6F" w:rsidRDefault="00884D6F" w:rsidP="00884D6F">
      <w:pPr>
        <w:pStyle w:val="Default"/>
        <w:jc w:val="both"/>
        <w:rPr>
          <w:sz w:val="20"/>
          <w:szCs w:val="20"/>
        </w:rPr>
      </w:pPr>
      <w:r w:rsidRPr="00884D6F">
        <w:rPr>
          <w:sz w:val="20"/>
          <w:szCs w:val="20"/>
        </w:rPr>
        <w:t>Un professionnel vient au domicile pour relayer l’aidant durant le temps d’absence (une à quatre heures consécutives</w:t>
      </w:r>
      <w:r w:rsidR="00A6584B">
        <w:rPr>
          <w:sz w:val="20"/>
          <w:szCs w:val="20"/>
        </w:rPr>
        <w:t xml:space="preserve"> – durée effective sur site</w:t>
      </w:r>
      <w:r w:rsidRPr="00884D6F">
        <w:rPr>
          <w:sz w:val="20"/>
          <w:szCs w:val="20"/>
        </w:rPr>
        <w:t xml:space="preserve">), afin de « lui offrir du répit sous forme de temps libéré » ce qui doit favoriser : </w:t>
      </w:r>
    </w:p>
    <w:p w14:paraId="78EFF122" w14:textId="33BD7BD2" w:rsidR="00320BD7" w:rsidRDefault="00884D6F" w:rsidP="00884D6F">
      <w:pPr>
        <w:pStyle w:val="Default"/>
        <w:numPr>
          <w:ilvl w:val="0"/>
          <w:numId w:val="29"/>
        </w:numPr>
        <w:jc w:val="both"/>
        <w:rPr>
          <w:sz w:val="20"/>
          <w:szCs w:val="20"/>
        </w:rPr>
      </w:pPr>
      <w:r w:rsidRPr="00884D6F">
        <w:rPr>
          <w:sz w:val="20"/>
          <w:szCs w:val="20"/>
        </w:rPr>
        <w:t>la possibilité pour la personne âgée dépen</w:t>
      </w:r>
      <w:r w:rsidR="00320BD7">
        <w:rPr>
          <w:sz w:val="20"/>
          <w:szCs w:val="20"/>
        </w:rPr>
        <w:t>dante</w:t>
      </w:r>
      <w:r w:rsidRPr="00884D6F">
        <w:rPr>
          <w:sz w:val="20"/>
          <w:szCs w:val="20"/>
        </w:rPr>
        <w:t xml:space="preserve"> de rester à son domicile; </w:t>
      </w:r>
    </w:p>
    <w:p w14:paraId="3D403DCB" w14:textId="77777777" w:rsidR="00320BD7" w:rsidRDefault="00884D6F" w:rsidP="00884D6F">
      <w:pPr>
        <w:pStyle w:val="Default"/>
        <w:numPr>
          <w:ilvl w:val="0"/>
          <w:numId w:val="29"/>
        </w:numPr>
        <w:jc w:val="both"/>
        <w:rPr>
          <w:sz w:val="20"/>
          <w:szCs w:val="20"/>
        </w:rPr>
      </w:pPr>
      <w:r w:rsidRPr="00884D6F">
        <w:rPr>
          <w:sz w:val="20"/>
          <w:szCs w:val="20"/>
        </w:rPr>
        <w:t xml:space="preserve">la prévention de la perte d’autonomie au domicile; </w:t>
      </w:r>
    </w:p>
    <w:p w14:paraId="076D72F0" w14:textId="77777777" w:rsidR="00320BD7" w:rsidRDefault="00884D6F" w:rsidP="00884D6F">
      <w:pPr>
        <w:pStyle w:val="Default"/>
        <w:numPr>
          <w:ilvl w:val="0"/>
          <w:numId w:val="29"/>
        </w:numPr>
        <w:jc w:val="both"/>
        <w:rPr>
          <w:sz w:val="20"/>
          <w:szCs w:val="20"/>
        </w:rPr>
      </w:pPr>
      <w:r w:rsidRPr="00884D6F">
        <w:rPr>
          <w:sz w:val="20"/>
          <w:szCs w:val="20"/>
        </w:rPr>
        <w:t xml:space="preserve">le soulagement de l’aidant; </w:t>
      </w:r>
    </w:p>
    <w:p w14:paraId="2F3994A4" w14:textId="77777777" w:rsidR="00320BD7" w:rsidRDefault="00884D6F" w:rsidP="00884D6F">
      <w:pPr>
        <w:pStyle w:val="Default"/>
        <w:numPr>
          <w:ilvl w:val="0"/>
          <w:numId w:val="29"/>
        </w:numPr>
        <w:jc w:val="both"/>
        <w:rPr>
          <w:sz w:val="20"/>
          <w:szCs w:val="20"/>
        </w:rPr>
      </w:pPr>
      <w:r w:rsidRPr="00884D6F">
        <w:rPr>
          <w:sz w:val="20"/>
          <w:szCs w:val="20"/>
        </w:rPr>
        <w:t xml:space="preserve">la lutte contre le repli et la dépression de l’aidant, du couple aidant-aidé; </w:t>
      </w:r>
    </w:p>
    <w:p w14:paraId="0E06B08A" w14:textId="222637DB" w:rsidR="00884D6F" w:rsidRPr="00884D6F" w:rsidRDefault="00884D6F" w:rsidP="00884D6F">
      <w:pPr>
        <w:pStyle w:val="Default"/>
        <w:numPr>
          <w:ilvl w:val="0"/>
          <w:numId w:val="29"/>
        </w:numPr>
        <w:jc w:val="both"/>
        <w:rPr>
          <w:sz w:val="20"/>
          <w:szCs w:val="20"/>
        </w:rPr>
      </w:pPr>
      <w:r w:rsidRPr="00884D6F">
        <w:rPr>
          <w:sz w:val="20"/>
          <w:szCs w:val="20"/>
        </w:rPr>
        <w:t xml:space="preserve">un meilleur état de santé de l’aidant en lui permettant de se préoccuper de sa propre personne et de souffler. </w:t>
      </w:r>
    </w:p>
    <w:p w14:paraId="31AF4B64" w14:textId="77777777" w:rsidR="00884D6F" w:rsidRPr="00884D6F" w:rsidRDefault="00884D6F" w:rsidP="00884D6F">
      <w:pPr>
        <w:pStyle w:val="Default"/>
        <w:jc w:val="both"/>
        <w:rPr>
          <w:sz w:val="20"/>
          <w:szCs w:val="20"/>
        </w:rPr>
      </w:pPr>
    </w:p>
    <w:p w14:paraId="5FB16669" w14:textId="7A6A3310" w:rsidR="00884D6F" w:rsidRPr="00320BD7" w:rsidRDefault="00884D6F" w:rsidP="00884D6F">
      <w:pPr>
        <w:pStyle w:val="Default"/>
        <w:jc w:val="both"/>
        <w:rPr>
          <w:b/>
          <w:sz w:val="20"/>
          <w:szCs w:val="20"/>
        </w:rPr>
      </w:pPr>
      <w:r w:rsidRPr="00884D6F">
        <w:rPr>
          <w:sz w:val="20"/>
          <w:szCs w:val="20"/>
        </w:rPr>
        <w:t>Il ne s’agit pas, là aussi, de créer une offre venant se superposer à l’offre existante, mais bien de perm</w:t>
      </w:r>
      <w:r w:rsidR="00A6584B">
        <w:rPr>
          <w:sz w:val="20"/>
          <w:szCs w:val="20"/>
        </w:rPr>
        <w:t xml:space="preserve">ettre aux aidés </w:t>
      </w:r>
      <w:r w:rsidRPr="00884D6F">
        <w:rPr>
          <w:sz w:val="20"/>
          <w:szCs w:val="20"/>
        </w:rPr>
        <w:t xml:space="preserve">de rester à leur domicile, grâce à l’intervention d’un professionnel, en substitution de </w:t>
      </w:r>
      <w:r w:rsidRPr="00884D6F">
        <w:rPr>
          <w:sz w:val="20"/>
          <w:szCs w:val="20"/>
        </w:rPr>
        <w:lastRenderedPageBreak/>
        <w:t xml:space="preserve">l’aidant pendant un temps bien défini. </w:t>
      </w:r>
      <w:r w:rsidR="00B86664">
        <w:rPr>
          <w:b/>
          <w:sz w:val="20"/>
          <w:szCs w:val="20"/>
        </w:rPr>
        <w:t xml:space="preserve">Le professionnel </w:t>
      </w:r>
      <w:r w:rsidRPr="00320BD7">
        <w:rPr>
          <w:b/>
          <w:sz w:val="20"/>
          <w:szCs w:val="20"/>
        </w:rPr>
        <w:t xml:space="preserve">prend la place de l’aidant mais en aucun cas celle des professionnels intervenant </w:t>
      </w:r>
      <w:r w:rsidR="00B86664">
        <w:rPr>
          <w:b/>
          <w:sz w:val="20"/>
          <w:szCs w:val="20"/>
        </w:rPr>
        <w:t xml:space="preserve">habituellement </w:t>
      </w:r>
      <w:r w:rsidRPr="00320BD7">
        <w:rPr>
          <w:b/>
          <w:sz w:val="20"/>
          <w:szCs w:val="20"/>
        </w:rPr>
        <w:t>au domicile.</w:t>
      </w:r>
    </w:p>
    <w:p w14:paraId="3B153264" w14:textId="79D2862B" w:rsidR="00322B14" w:rsidRDefault="00322B14" w:rsidP="00322B14">
      <w:pPr>
        <w:pStyle w:val="Default"/>
        <w:jc w:val="both"/>
        <w:rPr>
          <w:b/>
          <w:sz w:val="20"/>
          <w:szCs w:val="20"/>
        </w:rPr>
      </w:pPr>
    </w:p>
    <w:p w14:paraId="1C72193B" w14:textId="4C540C79" w:rsidR="00DE7DA0" w:rsidRPr="00DE7DA0" w:rsidRDefault="00DE7DA0" w:rsidP="00DE7DA0">
      <w:pPr>
        <w:pStyle w:val="Default"/>
        <w:ind w:left="720"/>
        <w:jc w:val="both"/>
        <w:rPr>
          <w:sz w:val="20"/>
          <w:szCs w:val="20"/>
        </w:rPr>
      </w:pPr>
    </w:p>
    <w:p w14:paraId="308BC00C" w14:textId="06ED9B84" w:rsidR="00DE7DA0" w:rsidRPr="00DE7DA0" w:rsidRDefault="000A66C9" w:rsidP="00DE7DA0">
      <w:pPr>
        <w:pStyle w:val="Default"/>
        <w:numPr>
          <w:ilvl w:val="0"/>
          <w:numId w:val="31"/>
        </w:numPr>
        <w:jc w:val="both"/>
        <w:rPr>
          <w:sz w:val="20"/>
          <w:szCs w:val="20"/>
        </w:rPr>
      </w:pPr>
      <w:r w:rsidRPr="00034DE9">
        <w:rPr>
          <w:b/>
          <w:sz w:val="20"/>
          <w:szCs w:val="20"/>
        </w:rPr>
        <w:t>« T</w:t>
      </w:r>
      <w:r w:rsidR="00DE7DA0" w:rsidRPr="00034DE9">
        <w:rPr>
          <w:b/>
          <w:sz w:val="20"/>
          <w:szCs w:val="20"/>
        </w:rPr>
        <w:t>emps</w:t>
      </w:r>
      <w:r w:rsidR="00DE7DA0" w:rsidRPr="00DE7DA0">
        <w:rPr>
          <w:b/>
          <w:sz w:val="20"/>
          <w:szCs w:val="20"/>
        </w:rPr>
        <w:t xml:space="preserve"> de répit »</w:t>
      </w:r>
      <w:r w:rsidR="0003615C">
        <w:rPr>
          <w:sz w:val="20"/>
          <w:szCs w:val="20"/>
        </w:rPr>
        <w:t xml:space="preserve"> : </w:t>
      </w:r>
      <w:r w:rsidR="00DE7DA0" w:rsidRPr="00DE7DA0">
        <w:rPr>
          <w:sz w:val="20"/>
          <w:szCs w:val="20"/>
        </w:rPr>
        <w:t>doit permettre à l’aidant de prendr</w:t>
      </w:r>
      <w:r w:rsidR="00DE7DA0">
        <w:rPr>
          <w:sz w:val="20"/>
          <w:szCs w:val="20"/>
        </w:rPr>
        <w:t xml:space="preserve">e du temps </w:t>
      </w:r>
      <w:r w:rsidR="00DE7DA0" w:rsidRPr="00DE7DA0">
        <w:rPr>
          <w:sz w:val="20"/>
          <w:szCs w:val="20"/>
        </w:rPr>
        <w:t xml:space="preserve">en toute tranquillité </w:t>
      </w:r>
      <w:r w:rsidR="00DE7DA0" w:rsidRPr="00DE7DA0">
        <w:rPr>
          <w:b/>
          <w:sz w:val="20"/>
          <w:szCs w:val="20"/>
        </w:rPr>
        <w:t>durant quatre à huit heures</w:t>
      </w:r>
      <w:r w:rsidR="00DE7DA0">
        <w:rPr>
          <w:b/>
          <w:sz w:val="20"/>
          <w:szCs w:val="20"/>
        </w:rPr>
        <w:t xml:space="preserve"> au </w:t>
      </w:r>
      <w:r w:rsidR="00DE7DA0" w:rsidRPr="00DE7DA0">
        <w:rPr>
          <w:b/>
          <w:sz w:val="20"/>
          <w:szCs w:val="20"/>
        </w:rPr>
        <w:t>maximum en fonction de leurs besoins</w:t>
      </w:r>
      <w:r w:rsidR="00DE7DA0" w:rsidRPr="00DE7DA0">
        <w:rPr>
          <w:sz w:val="20"/>
          <w:szCs w:val="20"/>
        </w:rPr>
        <w:t xml:space="preserve">. </w:t>
      </w:r>
    </w:p>
    <w:p w14:paraId="7C535EED" w14:textId="77777777" w:rsidR="00DE7DA0" w:rsidRPr="00DE7DA0" w:rsidRDefault="00DE7DA0" w:rsidP="00DE7DA0">
      <w:pPr>
        <w:pStyle w:val="Default"/>
        <w:jc w:val="both"/>
        <w:rPr>
          <w:sz w:val="20"/>
          <w:szCs w:val="20"/>
        </w:rPr>
      </w:pPr>
      <w:r w:rsidRPr="00DE7DA0">
        <w:rPr>
          <w:sz w:val="20"/>
          <w:szCs w:val="20"/>
        </w:rPr>
        <w:t xml:space="preserve">Il s’agit de soutenir les aidants dans l’accompagnement de leur proche en leur proposant des stratégies d’intervention adaptées à leur propre situation et en leur fournissant une évaluation des capacités cognitives et de l’autonomie fonctionnelle de leur proche. </w:t>
      </w:r>
    </w:p>
    <w:p w14:paraId="56F2E79C" w14:textId="77777777" w:rsidR="00DE7DA0" w:rsidRDefault="00DE7DA0" w:rsidP="00DE7DA0">
      <w:pPr>
        <w:pStyle w:val="Default"/>
        <w:jc w:val="both"/>
        <w:rPr>
          <w:sz w:val="20"/>
          <w:szCs w:val="20"/>
        </w:rPr>
      </w:pPr>
    </w:p>
    <w:p w14:paraId="7A088ADB" w14:textId="6919606C" w:rsidR="00DE7DA0" w:rsidRPr="00DE7DA0" w:rsidRDefault="00DE7DA0" w:rsidP="00DE7DA0">
      <w:pPr>
        <w:pStyle w:val="Default"/>
        <w:jc w:val="both"/>
        <w:rPr>
          <w:sz w:val="20"/>
          <w:szCs w:val="20"/>
        </w:rPr>
      </w:pPr>
      <w:r w:rsidRPr="00DE7DA0">
        <w:rPr>
          <w:sz w:val="20"/>
          <w:szCs w:val="20"/>
        </w:rPr>
        <w:t>Un professionnel vient au domicile pour relayer l’aidant d</w:t>
      </w:r>
      <w:r>
        <w:rPr>
          <w:sz w:val="20"/>
          <w:szCs w:val="20"/>
        </w:rPr>
        <w:t xml:space="preserve">urant le temps d’absence (durant </w:t>
      </w:r>
      <w:r w:rsidRPr="00DE7DA0">
        <w:rPr>
          <w:sz w:val="20"/>
          <w:szCs w:val="20"/>
        </w:rPr>
        <w:t xml:space="preserve">quatre </w:t>
      </w:r>
      <w:r>
        <w:rPr>
          <w:sz w:val="20"/>
          <w:szCs w:val="20"/>
        </w:rPr>
        <w:t>à huit heures au maximum), selon les mêmes modalités que pour le temps libéré (voir supra).</w:t>
      </w:r>
    </w:p>
    <w:p w14:paraId="5D35EE5D" w14:textId="4137F9B2" w:rsidR="00DE7DA0" w:rsidRDefault="00DE7DA0" w:rsidP="00322B14">
      <w:pPr>
        <w:pStyle w:val="Default"/>
        <w:jc w:val="both"/>
        <w:rPr>
          <w:b/>
          <w:sz w:val="20"/>
          <w:szCs w:val="20"/>
        </w:rPr>
      </w:pPr>
    </w:p>
    <w:p w14:paraId="373AF647" w14:textId="77777777" w:rsidR="00322B14" w:rsidRPr="00322B14" w:rsidRDefault="006F2EA9" w:rsidP="00322B14">
      <w:pPr>
        <w:pStyle w:val="Default"/>
        <w:jc w:val="both"/>
        <w:rPr>
          <w:b/>
          <w:sz w:val="20"/>
          <w:szCs w:val="20"/>
        </w:rPr>
      </w:pPr>
      <w:r>
        <w:rPr>
          <w:b/>
          <w:sz w:val="20"/>
          <w:szCs w:val="20"/>
          <w:u w:val="single"/>
        </w:rPr>
        <w:t>Structures porteuses éligibles</w:t>
      </w:r>
    </w:p>
    <w:p w14:paraId="6C06D45D" w14:textId="77777777" w:rsidR="00322B14" w:rsidRDefault="00322B14" w:rsidP="00322B14">
      <w:pPr>
        <w:pStyle w:val="Default"/>
        <w:jc w:val="both"/>
        <w:rPr>
          <w:b/>
          <w:sz w:val="20"/>
          <w:szCs w:val="20"/>
        </w:rPr>
      </w:pPr>
    </w:p>
    <w:p w14:paraId="44970438" w14:textId="77777777" w:rsidR="00320BD7" w:rsidRPr="00320BD7" w:rsidRDefault="00E77E21" w:rsidP="00320BD7">
      <w:pPr>
        <w:pStyle w:val="Default"/>
        <w:jc w:val="both"/>
        <w:rPr>
          <w:b/>
        </w:rPr>
      </w:pPr>
      <w:r w:rsidRPr="00320BD7">
        <w:rPr>
          <w:b/>
          <w:sz w:val="20"/>
          <w:szCs w:val="20"/>
        </w:rPr>
        <w:t>Le porteur de proj</w:t>
      </w:r>
      <w:r w:rsidR="00320BD7" w:rsidRPr="00320BD7">
        <w:rPr>
          <w:b/>
          <w:sz w:val="20"/>
          <w:szCs w:val="20"/>
        </w:rPr>
        <w:t>et devra impérativement être une plateforme d’accompagnement et de répit pour personnes âgées.</w:t>
      </w:r>
      <w:r w:rsidR="00320BD7" w:rsidRPr="00320BD7">
        <w:rPr>
          <w:b/>
        </w:rPr>
        <w:t xml:space="preserve"> </w:t>
      </w:r>
    </w:p>
    <w:p w14:paraId="6B4C6633" w14:textId="46F765CF" w:rsidR="00320BD7" w:rsidRPr="00320BD7" w:rsidRDefault="00320BD7" w:rsidP="00320BD7">
      <w:pPr>
        <w:pStyle w:val="Default"/>
        <w:jc w:val="both"/>
        <w:rPr>
          <w:sz w:val="20"/>
          <w:szCs w:val="20"/>
        </w:rPr>
      </w:pPr>
      <w:r w:rsidRPr="00320BD7">
        <w:rPr>
          <w:sz w:val="20"/>
          <w:szCs w:val="20"/>
        </w:rPr>
        <w:t>La PFRA-PA doit travailler conjointement avec les différentes structures d</w:t>
      </w:r>
      <w:r>
        <w:rPr>
          <w:sz w:val="20"/>
          <w:szCs w:val="20"/>
        </w:rPr>
        <w:t>éjà présentes sur le territoire</w:t>
      </w:r>
      <w:r w:rsidRPr="00320BD7">
        <w:rPr>
          <w:sz w:val="20"/>
          <w:szCs w:val="20"/>
        </w:rPr>
        <w:t xml:space="preserve"> afin d’organiser la prise en charge des personnes âgées dépend</w:t>
      </w:r>
      <w:r>
        <w:rPr>
          <w:sz w:val="20"/>
          <w:szCs w:val="20"/>
        </w:rPr>
        <w:t>antes</w:t>
      </w:r>
      <w:r w:rsidRPr="00320BD7">
        <w:rPr>
          <w:sz w:val="20"/>
          <w:szCs w:val="20"/>
        </w:rPr>
        <w:t xml:space="preserve"> souhaitant rester à domicile et dont l’aidant a besoin d’un temps de répit.</w:t>
      </w:r>
    </w:p>
    <w:p w14:paraId="4080BA8E" w14:textId="3A8576C2" w:rsidR="00A116A8" w:rsidRPr="00DE3EE6" w:rsidRDefault="00A116A8" w:rsidP="00B37082">
      <w:pPr>
        <w:widowControl/>
        <w:autoSpaceDE/>
        <w:autoSpaceDN/>
        <w:spacing w:after="120"/>
        <w:jc w:val="both"/>
        <w:rPr>
          <w:rFonts w:eastAsia="Times New Roman" w:cs="Mangal"/>
          <w:b/>
          <w:lang w:val="fr-FR" w:bidi="hi-IN"/>
        </w:rPr>
      </w:pPr>
      <w:bookmarkStart w:id="0" w:name="_GoBack"/>
      <w:bookmarkEnd w:id="0"/>
    </w:p>
    <w:p w14:paraId="3C6A7468" w14:textId="77777777" w:rsidR="00B37082" w:rsidRPr="00030E9F" w:rsidRDefault="00DE3EE6" w:rsidP="00DE3EE6">
      <w:pPr>
        <w:pStyle w:val="Paragraphedeliste"/>
        <w:widowControl/>
        <w:numPr>
          <w:ilvl w:val="0"/>
          <w:numId w:val="18"/>
        </w:numPr>
        <w:autoSpaceDE/>
        <w:autoSpaceDN/>
        <w:spacing w:after="120"/>
        <w:ind w:left="1321" w:hanging="357"/>
        <w:jc w:val="both"/>
        <w:rPr>
          <w:rFonts w:eastAsia="Times New Roman" w:cs="Mangal"/>
          <w:b/>
          <w:color w:val="0070C0"/>
          <w:lang w:val="fr-FR" w:bidi="hi-IN"/>
        </w:rPr>
      </w:pPr>
      <w:r w:rsidRPr="00030E9F">
        <w:rPr>
          <w:rFonts w:eastAsia="Times New Roman" w:cs="Mangal"/>
          <w:b/>
          <w:color w:val="0070C0"/>
          <w:lang w:val="fr-FR" w:bidi="hi-IN"/>
        </w:rPr>
        <w:t>PRINCIPES GENERAUX D’ORGANISATION ET DE FONCTIONNEMENT ATTENDUS</w:t>
      </w:r>
    </w:p>
    <w:p w14:paraId="2F809BCE" w14:textId="74C63D7C" w:rsidR="001F36DF" w:rsidRDefault="001F36DF" w:rsidP="00B37082">
      <w:pPr>
        <w:widowControl/>
        <w:autoSpaceDE/>
        <w:autoSpaceDN/>
        <w:spacing w:after="120"/>
        <w:jc w:val="both"/>
        <w:rPr>
          <w:rFonts w:eastAsia="Times New Roman" w:cs="Mangal"/>
          <w:b/>
          <w:sz w:val="20"/>
          <w:szCs w:val="17"/>
          <w:u w:val="single"/>
          <w:lang w:val="fr-FR" w:bidi="hi-IN"/>
        </w:rPr>
      </w:pPr>
    </w:p>
    <w:p w14:paraId="40CA2552" w14:textId="0EDF81BB" w:rsidR="00B37082" w:rsidRPr="00DE3EE6" w:rsidRDefault="00DE3EE6" w:rsidP="00B37082">
      <w:pPr>
        <w:widowControl/>
        <w:autoSpaceDE/>
        <w:autoSpaceDN/>
        <w:spacing w:after="120"/>
        <w:jc w:val="both"/>
        <w:rPr>
          <w:rFonts w:eastAsia="Times New Roman" w:cs="Mangal"/>
          <w:b/>
          <w:sz w:val="20"/>
          <w:szCs w:val="17"/>
          <w:u w:val="single"/>
          <w:lang w:val="fr-FR" w:bidi="hi-IN"/>
        </w:rPr>
      </w:pPr>
      <w:r w:rsidRPr="00DE3EE6">
        <w:rPr>
          <w:rFonts w:eastAsia="Times New Roman" w:cs="Mangal"/>
          <w:b/>
          <w:sz w:val="20"/>
          <w:szCs w:val="17"/>
          <w:u w:val="single"/>
          <w:lang w:val="fr-FR" w:bidi="hi-IN"/>
        </w:rPr>
        <w:t>Le public ciblé</w:t>
      </w:r>
    </w:p>
    <w:p w14:paraId="2C2E356C" w14:textId="4873C3CA" w:rsidR="006B242E" w:rsidRDefault="00EE691F" w:rsidP="00B37082">
      <w:pPr>
        <w:widowControl/>
        <w:autoSpaceDE/>
        <w:autoSpaceDN/>
        <w:spacing w:after="120"/>
        <w:jc w:val="both"/>
        <w:rPr>
          <w:rFonts w:eastAsia="Times New Roman" w:cs="Mangal"/>
          <w:sz w:val="20"/>
          <w:szCs w:val="17"/>
          <w:lang w:val="fr-FR" w:bidi="hi-IN"/>
        </w:rPr>
      </w:pPr>
      <w:r w:rsidRPr="00EE691F">
        <w:rPr>
          <w:rFonts w:eastAsia="Times New Roman" w:cs="Mangal"/>
          <w:b/>
          <w:bCs/>
          <w:sz w:val="20"/>
          <w:szCs w:val="17"/>
          <w:lang w:val="fr-FR" w:bidi="hi-IN"/>
        </w:rPr>
        <w:t xml:space="preserve">Les aidants de personnes âgées dépendantes, qui sont la priorité dans ce dispositif </w:t>
      </w:r>
      <w:r w:rsidRPr="00EE691F">
        <w:rPr>
          <w:rFonts w:eastAsia="Times New Roman" w:cs="Mangal"/>
          <w:sz w:val="20"/>
          <w:szCs w:val="17"/>
          <w:lang w:val="fr-FR" w:bidi="hi-IN"/>
        </w:rPr>
        <w:t xml:space="preserve">; le but est de leur offrir du temps de répit. Les critères d’admission sont donc axés sur la situation des aidants à travers une évaluation claire et précise de leurs degrés d’épuisement et de fragilité ; </w:t>
      </w:r>
    </w:p>
    <w:p w14:paraId="1C2AF0C1" w14:textId="77777777" w:rsidR="00113E21" w:rsidRPr="00113E21" w:rsidRDefault="00113E21" w:rsidP="00B37082">
      <w:pPr>
        <w:widowControl/>
        <w:autoSpaceDE/>
        <w:autoSpaceDN/>
        <w:spacing w:after="120"/>
        <w:jc w:val="both"/>
        <w:rPr>
          <w:rFonts w:eastAsia="Times New Roman" w:cs="Mangal"/>
          <w:sz w:val="20"/>
          <w:szCs w:val="17"/>
          <w:lang w:val="fr-FR" w:bidi="hi-IN"/>
        </w:rPr>
      </w:pPr>
    </w:p>
    <w:p w14:paraId="7532224C" w14:textId="77777777" w:rsidR="008162A1" w:rsidRPr="008162A1" w:rsidRDefault="008162A1" w:rsidP="00B37082">
      <w:pPr>
        <w:widowControl/>
        <w:autoSpaceDE/>
        <w:autoSpaceDN/>
        <w:spacing w:after="120"/>
        <w:jc w:val="both"/>
        <w:rPr>
          <w:rFonts w:eastAsia="Times New Roman"/>
          <w:b/>
          <w:sz w:val="20"/>
          <w:szCs w:val="20"/>
          <w:u w:val="single"/>
          <w:lang w:val="fr-FR" w:bidi="hi-IN"/>
        </w:rPr>
      </w:pPr>
      <w:r w:rsidRPr="008162A1">
        <w:rPr>
          <w:rFonts w:eastAsia="Times New Roman"/>
          <w:b/>
          <w:sz w:val="20"/>
          <w:szCs w:val="20"/>
          <w:u w:val="single"/>
          <w:lang w:val="fr-FR" w:bidi="hi-IN"/>
        </w:rPr>
        <w:t>Organisation et fonctionnement</w:t>
      </w:r>
    </w:p>
    <w:p w14:paraId="1F5ABF76" w14:textId="34F1FFB5" w:rsidR="008162A1" w:rsidRPr="00113E21" w:rsidRDefault="00113E21" w:rsidP="00113E21">
      <w:pPr>
        <w:pStyle w:val="Paragraphedeliste"/>
        <w:widowControl/>
        <w:numPr>
          <w:ilvl w:val="0"/>
          <w:numId w:val="32"/>
        </w:numPr>
        <w:autoSpaceDE/>
        <w:autoSpaceDN/>
        <w:spacing w:after="120"/>
        <w:jc w:val="both"/>
        <w:rPr>
          <w:rFonts w:eastAsia="Times New Roman" w:cs="Tahoma"/>
          <w:b/>
          <w:sz w:val="20"/>
          <w:szCs w:val="17"/>
          <w:lang w:val="fr-FR" w:bidi="hi-IN"/>
        </w:rPr>
      </w:pPr>
      <w:r w:rsidRPr="00113E21">
        <w:rPr>
          <w:rFonts w:eastAsia="Times New Roman" w:cs="Tahoma"/>
          <w:b/>
          <w:sz w:val="20"/>
          <w:szCs w:val="17"/>
          <w:lang w:val="fr-FR" w:bidi="hi-IN"/>
        </w:rPr>
        <w:t>Durée de l’intervention</w:t>
      </w:r>
    </w:p>
    <w:p w14:paraId="5C5A0428" w14:textId="096F28AA" w:rsidR="00113E21" w:rsidRPr="00113E21" w:rsidRDefault="00113E21" w:rsidP="00113E21">
      <w:pPr>
        <w:pStyle w:val="Default"/>
        <w:jc w:val="both"/>
        <w:rPr>
          <w:sz w:val="20"/>
          <w:szCs w:val="20"/>
        </w:rPr>
      </w:pPr>
      <w:r w:rsidRPr="00113E21">
        <w:rPr>
          <w:b/>
          <w:sz w:val="20"/>
          <w:szCs w:val="20"/>
        </w:rPr>
        <w:t>S’il s’agit d’un temps libéré</w:t>
      </w:r>
      <w:r w:rsidRPr="00113E21">
        <w:rPr>
          <w:sz w:val="20"/>
          <w:szCs w:val="20"/>
        </w:rPr>
        <w:t> : l’idée est de se substituer à l’aidant sur une période de 1 à 4 heures au maximum. Cette action pourra</w:t>
      </w:r>
      <w:r w:rsidR="00035934">
        <w:rPr>
          <w:sz w:val="20"/>
          <w:szCs w:val="20"/>
        </w:rPr>
        <w:t xml:space="preserve"> se renouveler 1 à 5 fois par trimestre</w:t>
      </w:r>
      <w:r w:rsidRPr="00113E21">
        <w:rPr>
          <w:sz w:val="20"/>
          <w:szCs w:val="20"/>
        </w:rPr>
        <w:t xml:space="preserve"> auprès de chaque aidant. </w:t>
      </w:r>
    </w:p>
    <w:p w14:paraId="42EB9C71" w14:textId="675ABF55" w:rsidR="00113E21" w:rsidRPr="00113E21" w:rsidRDefault="00113E21" w:rsidP="00113E21">
      <w:pPr>
        <w:pStyle w:val="Default"/>
        <w:jc w:val="both"/>
        <w:rPr>
          <w:sz w:val="20"/>
          <w:szCs w:val="20"/>
        </w:rPr>
      </w:pPr>
      <w:r w:rsidRPr="00113E21">
        <w:rPr>
          <w:sz w:val="20"/>
          <w:szCs w:val="20"/>
        </w:rPr>
        <w:t>L’objectif sera de s’adapter au rythme des interventions et dispositifs de prise en charge de la personne âgée</w:t>
      </w:r>
      <w:r>
        <w:rPr>
          <w:sz w:val="20"/>
          <w:szCs w:val="20"/>
        </w:rPr>
        <w:t>.</w:t>
      </w:r>
    </w:p>
    <w:p w14:paraId="7BAFEC15" w14:textId="77777777" w:rsidR="00113E21" w:rsidRPr="00113E21" w:rsidRDefault="00113E21" w:rsidP="00113E21">
      <w:pPr>
        <w:pStyle w:val="Default"/>
        <w:jc w:val="both"/>
        <w:rPr>
          <w:sz w:val="20"/>
          <w:szCs w:val="20"/>
        </w:rPr>
      </w:pPr>
    </w:p>
    <w:p w14:paraId="79624205" w14:textId="76E60F23" w:rsidR="00113E21" w:rsidRPr="00113E21" w:rsidRDefault="00113E21" w:rsidP="00113E21">
      <w:pPr>
        <w:pStyle w:val="Default"/>
        <w:jc w:val="both"/>
        <w:rPr>
          <w:sz w:val="20"/>
          <w:szCs w:val="20"/>
        </w:rPr>
      </w:pPr>
      <w:r w:rsidRPr="00113E21">
        <w:rPr>
          <w:b/>
          <w:sz w:val="20"/>
          <w:szCs w:val="20"/>
        </w:rPr>
        <w:lastRenderedPageBreak/>
        <w:t>S’il s’agit d’un temps de répit</w:t>
      </w:r>
      <w:r w:rsidRPr="00113E21">
        <w:rPr>
          <w:sz w:val="20"/>
          <w:szCs w:val="20"/>
        </w:rPr>
        <w:t xml:space="preserve"> : l’idée est de se substituer à l’aidant sur une période de 4 à 8 heures </w:t>
      </w:r>
      <w:r>
        <w:rPr>
          <w:sz w:val="20"/>
          <w:szCs w:val="20"/>
        </w:rPr>
        <w:t xml:space="preserve">au </w:t>
      </w:r>
      <w:r w:rsidRPr="00113E21">
        <w:rPr>
          <w:sz w:val="20"/>
          <w:szCs w:val="20"/>
        </w:rPr>
        <w:t xml:space="preserve">maximum. Cette action pourra être proposée </w:t>
      </w:r>
      <w:r w:rsidR="00B86664">
        <w:rPr>
          <w:sz w:val="20"/>
          <w:szCs w:val="20"/>
        </w:rPr>
        <w:t xml:space="preserve">2 jours par trimestre </w:t>
      </w:r>
      <w:r w:rsidRPr="00113E21">
        <w:rPr>
          <w:sz w:val="20"/>
          <w:szCs w:val="20"/>
        </w:rPr>
        <w:t xml:space="preserve">et par aidant. </w:t>
      </w:r>
    </w:p>
    <w:p w14:paraId="2BC1D6AB" w14:textId="3B7A7736" w:rsidR="008162A1" w:rsidRPr="00113E21" w:rsidRDefault="00113E21" w:rsidP="00113E21">
      <w:pPr>
        <w:pStyle w:val="Default"/>
        <w:jc w:val="both"/>
        <w:rPr>
          <w:sz w:val="20"/>
          <w:szCs w:val="20"/>
        </w:rPr>
      </w:pPr>
      <w:r w:rsidRPr="00113E21">
        <w:rPr>
          <w:sz w:val="20"/>
          <w:szCs w:val="20"/>
        </w:rPr>
        <w:t>L’objectif sera de s’adapter au rythme des interventions et dispositifs de prise en charge de la personne âgée</w:t>
      </w:r>
      <w:r>
        <w:rPr>
          <w:sz w:val="20"/>
          <w:szCs w:val="20"/>
        </w:rPr>
        <w:t>.</w:t>
      </w:r>
    </w:p>
    <w:p w14:paraId="2A75913C" w14:textId="270211F5" w:rsidR="00113E21" w:rsidRDefault="00113E21" w:rsidP="00B37082">
      <w:pPr>
        <w:widowControl/>
        <w:autoSpaceDE/>
        <w:autoSpaceDN/>
        <w:spacing w:after="120"/>
        <w:jc w:val="both"/>
        <w:rPr>
          <w:rFonts w:eastAsia="Times New Roman" w:cs="Tahoma"/>
          <w:sz w:val="20"/>
          <w:szCs w:val="17"/>
          <w:lang w:val="fr-FR" w:bidi="hi-IN"/>
        </w:rPr>
      </w:pPr>
    </w:p>
    <w:p w14:paraId="3AD552CE" w14:textId="725C79FE" w:rsidR="00113E21" w:rsidRPr="00113E21" w:rsidRDefault="00113E21" w:rsidP="00113E21">
      <w:pPr>
        <w:pStyle w:val="Paragraphedeliste"/>
        <w:widowControl/>
        <w:numPr>
          <w:ilvl w:val="0"/>
          <w:numId w:val="32"/>
        </w:numPr>
        <w:autoSpaceDE/>
        <w:autoSpaceDN/>
        <w:spacing w:after="120"/>
        <w:jc w:val="both"/>
        <w:rPr>
          <w:rFonts w:eastAsia="Times New Roman" w:cs="Tahoma"/>
          <w:b/>
          <w:sz w:val="20"/>
          <w:szCs w:val="17"/>
          <w:lang w:val="fr-FR" w:bidi="hi-IN"/>
        </w:rPr>
      </w:pPr>
      <w:r w:rsidRPr="00113E21">
        <w:rPr>
          <w:rFonts w:eastAsia="Times New Roman" w:cs="Tahoma"/>
          <w:b/>
          <w:sz w:val="20"/>
          <w:szCs w:val="17"/>
          <w:lang w:val="fr-FR" w:bidi="hi-IN"/>
        </w:rPr>
        <w:t>Territoire d’intervention</w:t>
      </w:r>
    </w:p>
    <w:p w14:paraId="1577BA06" w14:textId="59C0AE45" w:rsidR="00113E21" w:rsidRDefault="00113E21" w:rsidP="00113E21">
      <w:pPr>
        <w:widowControl/>
        <w:autoSpaceDE/>
        <w:autoSpaceDN/>
        <w:spacing w:after="120"/>
        <w:jc w:val="both"/>
        <w:rPr>
          <w:rFonts w:eastAsia="Times New Roman" w:cs="Tahoma"/>
          <w:sz w:val="20"/>
          <w:szCs w:val="17"/>
          <w:lang w:val="fr-FR" w:bidi="hi-IN"/>
        </w:rPr>
      </w:pPr>
      <w:r w:rsidRPr="00113E21">
        <w:rPr>
          <w:rFonts w:eastAsia="Times New Roman" w:cs="Tahoma"/>
          <w:sz w:val="20"/>
          <w:szCs w:val="17"/>
          <w:lang w:val="fr-FR" w:bidi="hi-IN"/>
        </w:rPr>
        <w:t xml:space="preserve">Le territoire d’expérimentation (périmètre, zone d’intervention) devra être clairement défini par le candidat, qui veillera à démontrer la coordination qui sera mise en </w:t>
      </w:r>
      <w:r w:rsidR="00700495" w:rsidRPr="00113E21">
        <w:rPr>
          <w:rFonts w:eastAsia="Times New Roman" w:cs="Tahoma"/>
          <w:sz w:val="20"/>
          <w:szCs w:val="17"/>
          <w:lang w:val="fr-FR" w:bidi="hi-IN"/>
        </w:rPr>
        <w:t>œuvre</w:t>
      </w:r>
      <w:r w:rsidRPr="00113E21">
        <w:rPr>
          <w:rFonts w:eastAsia="Times New Roman" w:cs="Tahoma"/>
          <w:sz w:val="20"/>
          <w:szCs w:val="17"/>
          <w:lang w:val="fr-FR" w:bidi="hi-IN"/>
        </w:rPr>
        <w:t xml:space="preserve"> avec l’ensemble des acteurs intervenant sur la zone géographique</w:t>
      </w:r>
      <w:r w:rsidR="00700495">
        <w:rPr>
          <w:rFonts w:eastAsia="Times New Roman" w:cs="Tahoma"/>
          <w:sz w:val="20"/>
          <w:szCs w:val="17"/>
          <w:lang w:val="fr-FR" w:bidi="hi-IN"/>
        </w:rPr>
        <w:t>. Une intervention par communauté de communes / EPCI reste à privilégier. Ces territoires devront faire partie du périmètre couvert par la PFRA.</w:t>
      </w:r>
    </w:p>
    <w:p w14:paraId="4FEA84E0" w14:textId="20A24D7A" w:rsidR="00700495" w:rsidRPr="00700495" w:rsidRDefault="00700495" w:rsidP="00113E21">
      <w:pPr>
        <w:widowControl/>
        <w:autoSpaceDE/>
        <w:autoSpaceDN/>
        <w:spacing w:after="120"/>
        <w:jc w:val="both"/>
        <w:rPr>
          <w:rFonts w:eastAsia="Times New Roman" w:cs="Tahoma"/>
          <w:b/>
          <w:sz w:val="20"/>
          <w:szCs w:val="17"/>
          <w:lang w:val="fr-FR" w:bidi="hi-IN"/>
        </w:rPr>
      </w:pPr>
    </w:p>
    <w:p w14:paraId="0D8317CA" w14:textId="1F73C22A" w:rsidR="00700495" w:rsidRPr="00700495" w:rsidRDefault="00700495" w:rsidP="00700495">
      <w:pPr>
        <w:pStyle w:val="Paragraphedeliste"/>
        <w:widowControl/>
        <w:numPr>
          <w:ilvl w:val="0"/>
          <w:numId w:val="32"/>
        </w:numPr>
        <w:autoSpaceDE/>
        <w:autoSpaceDN/>
        <w:spacing w:after="120"/>
        <w:jc w:val="both"/>
        <w:rPr>
          <w:rFonts w:eastAsia="Times New Roman" w:cs="Tahoma"/>
          <w:b/>
          <w:sz w:val="20"/>
          <w:szCs w:val="17"/>
          <w:lang w:val="fr-FR" w:bidi="hi-IN"/>
        </w:rPr>
      </w:pPr>
      <w:r w:rsidRPr="00700495">
        <w:rPr>
          <w:rFonts w:eastAsia="Times New Roman" w:cs="Tahoma"/>
          <w:b/>
          <w:sz w:val="20"/>
          <w:szCs w:val="17"/>
          <w:lang w:val="fr-FR" w:bidi="hi-IN"/>
        </w:rPr>
        <w:t>Reste à charge</w:t>
      </w:r>
    </w:p>
    <w:p w14:paraId="36EC919C" w14:textId="238BE86B" w:rsidR="00700495" w:rsidRPr="00700495" w:rsidRDefault="00700495" w:rsidP="00700495">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t>Le dispositif est gratuit pour l’usager</w:t>
      </w:r>
    </w:p>
    <w:p w14:paraId="2A2BB0F1" w14:textId="1751520B" w:rsidR="00113E21" w:rsidRDefault="00113E21" w:rsidP="00B37082">
      <w:pPr>
        <w:widowControl/>
        <w:autoSpaceDE/>
        <w:autoSpaceDN/>
        <w:spacing w:after="120"/>
        <w:jc w:val="both"/>
        <w:rPr>
          <w:rFonts w:eastAsia="Times New Roman" w:cs="Tahoma"/>
          <w:sz w:val="20"/>
          <w:szCs w:val="17"/>
          <w:lang w:val="fr-FR" w:bidi="hi-IN"/>
        </w:rPr>
      </w:pPr>
    </w:p>
    <w:p w14:paraId="5B9BE3EF" w14:textId="54EFAF0A" w:rsidR="00700495" w:rsidRDefault="00700495" w:rsidP="00585265">
      <w:pPr>
        <w:widowControl/>
        <w:autoSpaceDE/>
        <w:autoSpaceDN/>
        <w:spacing w:after="120"/>
        <w:jc w:val="both"/>
        <w:rPr>
          <w:b/>
          <w:bCs/>
          <w:sz w:val="20"/>
          <w:szCs w:val="20"/>
          <w:u w:val="single"/>
          <w:lang w:val="fr-FR"/>
        </w:rPr>
      </w:pPr>
      <w:r>
        <w:rPr>
          <w:b/>
          <w:bCs/>
          <w:sz w:val="20"/>
          <w:szCs w:val="20"/>
          <w:u w:val="single"/>
          <w:lang w:val="fr-FR"/>
        </w:rPr>
        <w:t>Moyens humains</w:t>
      </w:r>
      <w:r w:rsidR="00585265" w:rsidRPr="00241A8D">
        <w:rPr>
          <w:b/>
          <w:bCs/>
          <w:sz w:val="20"/>
          <w:szCs w:val="20"/>
          <w:u w:val="single"/>
          <w:lang w:val="fr-FR"/>
        </w:rPr>
        <w:t xml:space="preserve"> et financiers</w:t>
      </w:r>
    </w:p>
    <w:p w14:paraId="794ED13E" w14:textId="77777777" w:rsidR="00700495" w:rsidRPr="00700495" w:rsidRDefault="00700495" w:rsidP="00700495">
      <w:pPr>
        <w:pStyle w:val="Paragraphedeliste"/>
        <w:widowControl/>
        <w:numPr>
          <w:ilvl w:val="0"/>
          <w:numId w:val="32"/>
        </w:numPr>
        <w:adjustRightInd w:val="0"/>
        <w:rPr>
          <w:rFonts w:ascii="Marianne" w:hAnsi="Marianne" w:cs="Marianne"/>
          <w:color w:val="000000"/>
          <w:sz w:val="20"/>
          <w:szCs w:val="20"/>
          <w:lang w:val="fr-FR"/>
        </w:rPr>
      </w:pPr>
      <w:r w:rsidRPr="00700495">
        <w:rPr>
          <w:rFonts w:ascii="Marianne" w:hAnsi="Marianne" w:cs="Marianne"/>
          <w:b/>
          <w:bCs/>
          <w:color w:val="000000"/>
          <w:sz w:val="20"/>
          <w:szCs w:val="20"/>
          <w:lang w:val="fr-FR"/>
        </w:rPr>
        <w:t xml:space="preserve">Personnel dédié : </w:t>
      </w:r>
    </w:p>
    <w:p w14:paraId="739E6859" w14:textId="605B0FD6" w:rsidR="00700495" w:rsidRPr="00700495" w:rsidRDefault="00700495" w:rsidP="00700495">
      <w:pPr>
        <w:widowControl/>
        <w:autoSpaceDE/>
        <w:autoSpaceDN/>
        <w:spacing w:after="120"/>
        <w:jc w:val="both"/>
        <w:rPr>
          <w:rFonts w:eastAsia="Times New Roman" w:cs="Tahoma"/>
          <w:sz w:val="20"/>
          <w:szCs w:val="17"/>
          <w:lang w:val="fr-FR" w:bidi="hi-IN"/>
        </w:rPr>
      </w:pPr>
      <w:r w:rsidRPr="00700495">
        <w:rPr>
          <w:rFonts w:eastAsia="Times New Roman" w:cs="Tahoma"/>
          <w:sz w:val="20"/>
          <w:szCs w:val="17"/>
          <w:lang w:val="fr-FR" w:bidi="hi-IN"/>
        </w:rPr>
        <w:t>Auxiliaire de vie sociale (AVS), Assistant(e) de soins en gérontologie (ASG)</w:t>
      </w:r>
      <w:r>
        <w:rPr>
          <w:rFonts w:eastAsia="Times New Roman" w:cs="Tahoma"/>
          <w:sz w:val="20"/>
          <w:szCs w:val="17"/>
          <w:lang w:val="fr-FR" w:bidi="hi-IN"/>
        </w:rPr>
        <w:t>,</w:t>
      </w:r>
      <w:r w:rsidRPr="00700495">
        <w:rPr>
          <w:rFonts w:eastAsia="Times New Roman" w:cs="Tahoma"/>
          <w:sz w:val="20"/>
          <w:szCs w:val="17"/>
          <w:lang w:val="fr-FR" w:bidi="hi-IN"/>
        </w:rPr>
        <w:t xml:space="preserve"> Assistant(e) de soins (AS), </w:t>
      </w:r>
      <w:r>
        <w:rPr>
          <w:rFonts w:eastAsia="Times New Roman" w:cs="Tahoma"/>
          <w:sz w:val="20"/>
          <w:szCs w:val="17"/>
          <w:lang w:val="fr-FR" w:bidi="hi-IN"/>
        </w:rPr>
        <w:t>Aide médico-psychologique (AMP).</w:t>
      </w:r>
    </w:p>
    <w:p w14:paraId="5B82069D" w14:textId="77777777" w:rsidR="00700495" w:rsidRPr="00585265" w:rsidRDefault="00700495" w:rsidP="00585265">
      <w:pPr>
        <w:widowControl/>
        <w:autoSpaceDE/>
        <w:autoSpaceDN/>
        <w:spacing w:after="120"/>
        <w:jc w:val="both"/>
        <w:rPr>
          <w:rFonts w:eastAsia="Times New Roman" w:cs="Tahoma"/>
          <w:sz w:val="20"/>
          <w:szCs w:val="17"/>
          <w:u w:val="single"/>
          <w:lang w:val="fr-FR" w:bidi="hi-IN"/>
        </w:rPr>
      </w:pPr>
    </w:p>
    <w:p w14:paraId="4B9A052F" w14:textId="77777777" w:rsidR="00733A91" w:rsidRDefault="00700495" w:rsidP="00700495">
      <w:pPr>
        <w:pStyle w:val="Paragraphedeliste"/>
        <w:widowControl/>
        <w:numPr>
          <w:ilvl w:val="0"/>
          <w:numId w:val="32"/>
        </w:numPr>
        <w:autoSpaceDE/>
        <w:autoSpaceDN/>
        <w:spacing w:after="120"/>
        <w:jc w:val="both"/>
        <w:rPr>
          <w:rFonts w:eastAsia="Times New Roman" w:cs="Tahoma"/>
          <w:sz w:val="20"/>
          <w:szCs w:val="17"/>
          <w:lang w:val="fr-FR" w:bidi="hi-IN"/>
        </w:rPr>
      </w:pPr>
      <w:r w:rsidRPr="00700495">
        <w:rPr>
          <w:rFonts w:eastAsia="Times New Roman" w:cs="Tahoma"/>
          <w:b/>
          <w:sz w:val="20"/>
          <w:szCs w:val="17"/>
          <w:lang w:val="fr-FR" w:bidi="hi-IN"/>
        </w:rPr>
        <w:t>Financements</w:t>
      </w:r>
      <w:r>
        <w:rPr>
          <w:rFonts w:eastAsia="Times New Roman" w:cs="Tahoma"/>
          <w:sz w:val="20"/>
          <w:szCs w:val="17"/>
          <w:lang w:val="fr-FR" w:bidi="hi-IN"/>
        </w:rPr>
        <w:t xml:space="preserve"> : </w:t>
      </w:r>
    </w:p>
    <w:p w14:paraId="3ADAF544" w14:textId="2EDE7FD3" w:rsidR="007778EE" w:rsidRDefault="00733A91" w:rsidP="00B37082">
      <w:pPr>
        <w:widowControl/>
        <w:autoSpaceDE/>
        <w:autoSpaceDN/>
        <w:spacing w:after="120"/>
        <w:jc w:val="both"/>
        <w:rPr>
          <w:rFonts w:eastAsia="Times New Roman" w:cs="Tahoma"/>
          <w:sz w:val="20"/>
          <w:szCs w:val="17"/>
          <w:lang w:val="fr-FR" w:bidi="hi-IN"/>
        </w:rPr>
      </w:pPr>
      <w:r w:rsidRPr="00733A91">
        <w:rPr>
          <w:rFonts w:eastAsia="Times New Roman" w:cs="Tahoma"/>
          <w:sz w:val="20"/>
          <w:szCs w:val="17"/>
          <w:lang w:val="fr-FR" w:bidi="hi-IN"/>
        </w:rPr>
        <w:t>Un</w:t>
      </w:r>
      <w:r w:rsidR="00700495" w:rsidRPr="00733A91">
        <w:rPr>
          <w:rFonts w:eastAsia="Times New Roman" w:cs="Tahoma"/>
          <w:sz w:val="20"/>
          <w:szCs w:val="17"/>
          <w:lang w:val="fr-FR" w:bidi="hi-IN"/>
        </w:rPr>
        <w:t xml:space="preserve"> équivalent temps plein (ETP) financé à hauteur de 50 K€ bruts chargés</w:t>
      </w:r>
      <w:r w:rsidRPr="00733A91">
        <w:rPr>
          <w:rFonts w:eastAsia="Times New Roman" w:cs="Tahoma"/>
          <w:sz w:val="20"/>
          <w:szCs w:val="17"/>
          <w:lang w:val="fr-FR" w:bidi="hi-IN"/>
        </w:rPr>
        <w:t>, avec un nombre d’heures réalisées à hauteur de 80% de l’ETP pour prendre en compte les déplacements.</w:t>
      </w:r>
    </w:p>
    <w:p w14:paraId="2494F534" w14:textId="77777777" w:rsidR="007778EE" w:rsidRPr="00030E9F" w:rsidRDefault="007778EE" w:rsidP="007778EE">
      <w:pPr>
        <w:widowControl/>
        <w:autoSpaceDE/>
        <w:autoSpaceDN/>
        <w:spacing w:after="120"/>
        <w:jc w:val="both"/>
        <w:rPr>
          <w:rFonts w:eastAsia="Times New Roman" w:cs="Tahoma"/>
          <w:b/>
          <w:color w:val="0070C0"/>
          <w:sz w:val="24"/>
          <w:szCs w:val="24"/>
          <w:lang w:val="fr-FR" w:bidi="hi-IN"/>
        </w:rPr>
      </w:pPr>
    </w:p>
    <w:p w14:paraId="018F8F8E" w14:textId="77777777" w:rsidR="007778EE" w:rsidRPr="00030E9F" w:rsidRDefault="007778EE" w:rsidP="007778EE">
      <w:pPr>
        <w:pStyle w:val="Paragraphedeliste"/>
        <w:widowControl/>
        <w:numPr>
          <w:ilvl w:val="0"/>
          <w:numId w:val="18"/>
        </w:numPr>
        <w:autoSpaceDE/>
        <w:autoSpaceDN/>
        <w:spacing w:after="120"/>
        <w:jc w:val="both"/>
        <w:rPr>
          <w:rFonts w:eastAsia="Times New Roman" w:cs="Tahoma"/>
          <w:b/>
          <w:color w:val="0070C0"/>
          <w:sz w:val="24"/>
          <w:szCs w:val="24"/>
          <w:lang w:val="fr-FR" w:bidi="hi-IN"/>
        </w:rPr>
      </w:pPr>
      <w:r w:rsidRPr="00030E9F">
        <w:rPr>
          <w:rFonts w:eastAsia="Times New Roman" w:cs="Tahoma"/>
          <w:b/>
          <w:color w:val="0070C0"/>
          <w:sz w:val="24"/>
          <w:szCs w:val="24"/>
          <w:lang w:val="fr-FR" w:bidi="hi-IN"/>
        </w:rPr>
        <w:t>MODALITES D’EVALUATION ET DU SUIVI</w:t>
      </w:r>
    </w:p>
    <w:p w14:paraId="7B82EEE2" w14:textId="77777777" w:rsidR="007778EE" w:rsidRDefault="007778EE" w:rsidP="007778EE">
      <w:pPr>
        <w:widowControl/>
        <w:autoSpaceDE/>
        <w:autoSpaceDN/>
        <w:spacing w:after="120"/>
        <w:jc w:val="both"/>
        <w:rPr>
          <w:rFonts w:eastAsia="Times New Roman" w:cs="Tahoma"/>
          <w:sz w:val="20"/>
          <w:szCs w:val="17"/>
          <w:lang w:val="fr-FR" w:bidi="hi-IN"/>
        </w:rPr>
      </w:pPr>
    </w:p>
    <w:p w14:paraId="2BF11E1E" w14:textId="104F328B" w:rsidR="00BD5B09" w:rsidRPr="00035934" w:rsidRDefault="007778EE" w:rsidP="00035934">
      <w:pPr>
        <w:pStyle w:val="Default"/>
        <w:jc w:val="both"/>
        <w:rPr>
          <w:sz w:val="20"/>
          <w:szCs w:val="20"/>
        </w:rPr>
      </w:pPr>
      <w:r>
        <w:rPr>
          <w:sz w:val="20"/>
          <w:szCs w:val="20"/>
        </w:rPr>
        <w:t xml:space="preserve">Un </w:t>
      </w:r>
      <w:r w:rsidRPr="00035934">
        <w:rPr>
          <w:b/>
          <w:sz w:val="20"/>
          <w:szCs w:val="20"/>
        </w:rPr>
        <w:t>bilan d</w:t>
      </w:r>
      <w:r w:rsidR="00035934" w:rsidRPr="00035934">
        <w:rPr>
          <w:b/>
          <w:sz w:val="20"/>
          <w:szCs w:val="20"/>
        </w:rPr>
        <w:t>e cette expérime</w:t>
      </w:r>
      <w:r w:rsidR="00035934">
        <w:rPr>
          <w:sz w:val="20"/>
          <w:szCs w:val="20"/>
        </w:rPr>
        <w:t>ntation</w:t>
      </w:r>
      <w:r>
        <w:rPr>
          <w:sz w:val="20"/>
          <w:szCs w:val="20"/>
        </w:rPr>
        <w:t xml:space="preserve"> sera </w:t>
      </w:r>
      <w:r w:rsidR="00C740AB">
        <w:rPr>
          <w:sz w:val="20"/>
          <w:szCs w:val="20"/>
        </w:rPr>
        <w:t>transmis à l’ARS</w:t>
      </w:r>
      <w:r w:rsidR="00035934">
        <w:rPr>
          <w:sz w:val="20"/>
          <w:szCs w:val="20"/>
        </w:rPr>
        <w:t xml:space="preserve"> </w:t>
      </w:r>
      <w:r w:rsidR="00035934" w:rsidRPr="00035934">
        <w:rPr>
          <w:b/>
          <w:sz w:val="20"/>
          <w:szCs w:val="20"/>
        </w:rPr>
        <w:t>dans les 6 mois suivants la notification des financements</w:t>
      </w:r>
      <w:r w:rsidR="00C740AB">
        <w:rPr>
          <w:sz w:val="20"/>
          <w:szCs w:val="20"/>
        </w:rPr>
        <w:t>.</w:t>
      </w:r>
      <w:r w:rsidR="00035934">
        <w:rPr>
          <w:sz w:val="20"/>
          <w:szCs w:val="20"/>
        </w:rPr>
        <w:t xml:space="preserve"> Il devra préciser notamment le nombre d’heures de répit/de temps libéré réalisé, le nombre d’aidants concerné (file active), les territoires d’intervention.</w:t>
      </w:r>
      <w:r w:rsidR="00B86664">
        <w:rPr>
          <w:sz w:val="20"/>
          <w:szCs w:val="20"/>
        </w:rPr>
        <w:t xml:space="preserve"> Un tableau d’évaluation sera mis à disposition des opérateurs pour complétude. </w:t>
      </w:r>
    </w:p>
    <w:sectPr w:rsidR="00BD5B09" w:rsidRPr="00035934" w:rsidSect="009036B1">
      <w:headerReference w:type="even" r:id="rId16"/>
      <w:headerReference w:type="default" r:id="rId17"/>
      <w:footerReference w:type="default" r:id="rId18"/>
      <w:headerReference w:type="first" r:id="rId19"/>
      <w:type w:val="continuous"/>
      <w:pgSz w:w="11910" w:h="16840"/>
      <w:pgMar w:top="961" w:right="964" w:bottom="3" w:left="964" w:header="720" w:footer="7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96B9E" w14:textId="77777777" w:rsidR="00B17E31" w:rsidRDefault="00B17E31" w:rsidP="0079276E">
      <w:r>
        <w:separator/>
      </w:r>
    </w:p>
  </w:endnote>
  <w:endnote w:type="continuationSeparator" w:id="0">
    <w:p w14:paraId="492C95FE" w14:textId="77777777" w:rsidR="00B17E31" w:rsidRDefault="00B17E3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pee">
    <w:charset w:val="00"/>
    <w:family w:val="auto"/>
    <w:pitch w:val="variable"/>
    <w:sig w:usb0="80000027"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1287513"/>
      <w:docPartObj>
        <w:docPartGallery w:val="Page Numbers (Bottom of Page)"/>
        <w:docPartUnique/>
      </w:docPartObj>
    </w:sdtPr>
    <w:sdtEndPr>
      <w:rPr>
        <w:rStyle w:val="Numrodepage"/>
      </w:rPr>
    </w:sdtEndPr>
    <w:sdtContent>
      <w:p w14:paraId="0419D0DF"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D6E9B74"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C5CB" w14:textId="77777777" w:rsidR="0039056E" w:rsidRDefault="0039056E" w:rsidP="0039056E">
    <w:pPr>
      <w:pStyle w:val="PieddePage2"/>
      <w:rPr>
        <w:rFonts w:cs="Times New Roman"/>
      </w:rPr>
    </w:pPr>
    <w:r>
      <w:rPr>
        <w:rFonts w:cs="Times New Roman"/>
      </w:rPr>
      <w:t>Tél : 00 00 00 00</w:t>
    </w:r>
  </w:p>
  <w:p w14:paraId="58F7B88A" w14:textId="77777777" w:rsidR="0039056E" w:rsidRDefault="0039056E" w:rsidP="0039056E">
    <w:pPr>
      <w:pStyle w:val="PieddePage2"/>
    </w:pPr>
    <w:r>
      <w:rPr>
        <w:rFonts w:cs="Times New Roman"/>
      </w:rPr>
      <w:t>Mél : prénom.nom@xxx.fr</w:t>
    </w:r>
  </w:p>
  <w:p w14:paraId="326F5E06" w14:textId="77777777" w:rsidR="0039056E" w:rsidRDefault="0039056E" w:rsidP="0039056E">
    <w:pPr>
      <w:pStyle w:val="PieddePage2"/>
      <w:rPr>
        <w:rFonts w:cs="Times New Roman"/>
      </w:rPr>
    </w:pPr>
    <w:r>
      <w:rPr>
        <w:rFonts w:cs="Times New Roman"/>
        <w:position w:val="1"/>
      </w:rPr>
      <w:t>Adresse, code postal, ville</w:t>
    </w:r>
  </w:p>
  <w:p w14:paraId="7576E87D" w14:textId="77777777"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6609" w14:textId="2DA0882B" w:rsidR="009036B1" w:rsidRPr="00D6470F" w:rsidRDefault="00034DE9" w:rsidP="00D6470F">
    <w:pPr>
      <w:pStyle w:val="PieddePage2"/>
      <w:rPr>
        <w:rFonts w:cs="Times New Roman"/>
        <w:color w:val="6D6DFF" w:themeColor="background2" w:themeTint="66"/>
        <w:szCs w:val="14"/>
        <w:u w:val="single"/>
      </w:rPr>
    </w:pPr>
    <w:hyperlink r:id="rId1" w:history="1">
      <w:r w:rsidR="00374E8C" w:rsidRPr="00C40035">
        <w:rPr>
          <w:rStyle w:val="Lienhypertexte"/>
          <w:rFonts w:cs="Times New Roman"/>
          <w:szCs w:val="14"/>
        </w:rPr>
        <w:t>ars-pdl-dosa-ppa@ars.sante.fr</w:t>
      </w:r>
    </w:hyperlink>
  </w:p>
  <w:p w14:paraId="7DC72D8C" w14:textId="77777777" w:rsidR="009036B1" w:rsidRPr="00374E8C" w:rsidRDefault="009036B1" w:rsidP="009036B1">
    <w:pPr>
      <w:rPr>
        <w:color w:val="344E4A" w:themeColor="accent1" w:themeShade="BF"/>
        <w:sz w:val="14"/>
        <w:szCs w:val="14"/>
        <w:lang w:val="fr-FR"/>
      </w:rPr>
    </w:pPr>
    <w:r>
      <w:rPr>
        <w:noProof/>
        <w:lang w:val="fr-FR" w:eastAsia="fr-FR"/>
      </w:rPr>
      <w:drawing>
        <wp:anchor distT="0" distB="0" distL="114300" distR="114300" simplePos="0" relativeHeight="251657216" behindDoc="0" locked="0" layoutInCell="1" allowOverlap="1" wp14:anchorId="5C38939C" wp14:editId="0183ACE7">
          <wp:simplePos x="0" y="0"/>
          <wp:positionH relativeFrom="column">
            <wp:posOffset>4000500</wp:posOffset>
          </wp:positionH>
          <wp:positionV relativeFrom="paragraph">
            <wp:posOffset>70485</wp:posOffset>
          </wp:positionV>
          <wp:extent cx="2612390" cy="452755"/>
          <wp:effectExtent l="0" t="0" r="0" b="444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374E8C">
      <w:rPr>
        <w:color w:val="344E4A" w:themeColor="accent1" w:themeShade="BF"/>
        <w:sz w:val="14"/>
        <w:szCs w:val="14"/>
        <w:lang w:val="fr-FR"/>
      </w:rPr>
      <w:t>17 boulevard Gaston Doumergue - CS 56233</w:t>
    </w:r>
  </w:p>
  <w:p w14:paraId="5D2B6299" w14:textId="77777777" w:rsidR="009036B1" w:rsidRPr="00374E8C" w:rsidRDefault="009036B1" w:rsidP="009036B1">
    <w:pPr>
      <w:rPr>
        <w:color w:val="344E4A" w:themeColor="accent1" w:themeShade="BF"/>
        <w:sz w:val="14"/>
        <w:szCs w:val="14"/>
        <w:lang w:val="fr-FR"/>
      </w:rPr>
    </w:pPr>
    <w:r w:rsidRPr="00374E8C">
      <w:rPr>
        <w:color w:val="344E4A" w:themeColor="accent1" w:themeShade="BF"/>
        <w:sz w:val="14"/>
        <w:szCs w:val="14"/>
        <w:lang w:val="fr-FR"/>
      </w:rPr>
      <w:t>44262 NANTES cedex 2</w:t>
    </w:r>
  </w:p>
  <w:p w14:paraId="64726278" w14:textId="77777777" w:rsidR="009036B1" w:rsidRPr="00374E8C" w:rsidRDefault="009036B1" w:rsidP="009036B1">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62336" behindDoc="0" locked="0" layoutInCell="1" allowOverlap="1" wp14:anchorId="338CDC9B" wp14:editId="3DF7F31D">
          <wp:simplePos x="0" y="0"/>
          <wp:positionH relativeFrom="column">
            <wp:posOffset>-40640</wp:posOffset>
          </wp:positionH>
          <wp:positionV relativeFrom="paragraph">
            <wp:posOffset>126365</wp:posOffset>
          </wp:positionV>
          <wp:extent cx="1062990" cy="187325"/>
          <wp:effectExtent l="0" t="0" r="3810" b="3175"/>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374E8C">
      <w:rPr>
        <w:b/>
        <w:color w:val="344E4A" w:themeColor="accent1" w:themeShade="BF"/>
        <w:sz w:val="16"/>
        <w:szCs w:val="16"/>
        <w:lang w:val="fr-FR"/>
      </w:rPr>
      <w:t>www.pays-de-la-loire.ars.sante.fr</w:t>
    </w:r>
  </w:p>
  <w:p w14:paraId="13387C19" w14:textId="77777777" w:rsidR="009036B1" w:rsidRPr="00374E8C" w:rsidRDefault="009036B1" w:rsidP="009036B1">
    <w:pPr>
      <w:pStyle w:val="Pieddepage"/>
      <w:tabs>
        <w:tab w:val="clear" w:pos="4513"/>
        <w:tab w:val="clear" w:pos="9026"/>
        <w:tab w:val="left" w:pos="1815"/>
      </w:tabs>
      <w:rPr>
        <w:lang w:val="fr-FR"/>
      </w:rPr>
    </w:pPr>
    <w:r w:rsidRPr="00374E8C">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1412271874"/>
      <w:docPartObj>
        <w:docPartGallery w:val="Page Numbers (Bottom of Page)"/>
        <w:docPartUnique/>
      </w:docPartObj>
    </w:sdtPr>
    <w:sdtEndPr>
      <w:rPr>
        <w:rStyle w:val="Numrodepage"/>
      </w:rPr>
    </w:sdtEndPr>
    <w:sdtContent>
      <w:p w14:paraId="06D694AC" w14:textId="280FD060" w:rsidR="00EA6F01" w:rsidRDefault="00EA6F01" w:rsidP="009036B1">
        <w:pPr>
          <w:pStyle w:val="Pieddepage"/>
          <w:framePr w:wrap="none" w:vAnchor="text" w:hAnchor="margin" w:xAlign="center" w:y="328"/>
          <w:rPr>
            <w:rStyle w:val="Numrodepage"/>
            <w:rFonts w:cs="Times New Roman"/>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034DE9">
          <w:rPr>
            <w:rStyle w:val="Numrodepage"/>
            <w:rFonts w:cs="Times New Roman"/>
            <w:noProof/>
            <w:sz w:val="14"/>
            <w:szCs w:val="14"/>
            <w:lang w:val="fr-FR"/>
          </w:rPr>
          <w:t>7</w:t>
        </w:r>
        <w:r>
          <w:rPr>
            <w:rStyle w:val="Numrodepage"/>
            <w:rFonts w:cs="Times New Roman"/>
            <w:sz w:val="14"/>
            <w:szCs w:val="14"/>
          </w:rPr>
          <w:fldChar w:fldCharType="end"/>
        </w:r>
      </w:p>
    </w:sdtContent>
  </w:sdt>
  <w:p w14:paraId="7112491F" w14:textId="77777777" w:rsidR="0078622D" w:rsidRPr="0078622D" w:rsidRDefault="009036B1" w:rsidP="001A20E0">
    <w:pPr>
      <w:rPr>
        <w:b/>
        <w:color w:val="344E4A" w:themeColor="accent1" w:themeShade="BF"/>
        <w:sz w:val="16"/>
        <w:szCs w:val="16"/>
      </w:rPr>
    </w:pP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t>Appel à candidature</w:t>
    </w:r>
    <w:r w:rsidR="00557DF0">
      <w:rPr>
        <w:b/>
        <w:color w:val="344E4A" w:themeColor="accent1" w:themeShade="BF"/>
        <w:sz w:val="16"/>
        <w:szCs w:val="16"/>
      </w:rPr>
      <w:t xml:space="preserve">s – PFRA-PA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D759" w14:textId="77777777" w:rsidR="00B17E31" w:rsidRDefault="00B17E31" w:rsidP="0079276E">
      <w:r>
        <w:separator/>
      </w:r>
    </w:p>
  </w:footnote>
  <w:footnote w:type="continuationSeparator" w:id="0">
    <w:p w14:paraId="04B336D1" w14:textId="77777777" w:rsidR="00B17E31" w:rsidRDefault="00B17E31"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E86F" w14:textId="77777777" w:rsidR="00BD1E36" w:rsidRDefault="00BD1E36" w:rsidP="00BD1E36">
    <w:pPr>
      <w:pStyle w:val="En-tte"/>
      <w:tabs>
        <w:tab w:val="clear" w:pos="4513"/>
      </w:tabs>
      <w:jc w:val="right"/>
      <w:rPr>
        <w:b/>
        <w:bCs/>
        <w:sz w:val="24"/>
        <w:szCs w:val="24"/>
      </w:rPr>
    </w:pPr>
    <w:r>
      <w:rPr>
        <w:noProof/>
        <w:lang w:val="fr-FR" w:eastAsia="fr-FR"/>
      </w:rPr>
      <w:drawing>
        <wp:anchor distT="0" distB="0" distL="114300" distR="114300" simplePos="0" relativeHeight="251615232" behindDoc="0" locked="0" layoutInCell="1" allowOverlap="1" wp14:anchorId="2AC53B03" wp14:editId="6B75A3A6">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56" name="Image 56"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14:paraId="65D0A55E" w14:textId="77777777" w:rsidR="00BD1E36" w:rsidRDefault="00BD1E36" w:rsidP="00BD1E36">
    <w:pPr>
      <w:pStyle w:val="En-tte"/>
      <w:tabs>
        <w:tab w:val="clear" w:pos="4513"/>
      </w:tabs>
      <w:jc w:val="right"/>
      <w:rPr>
        <w:b/>
        <w:bCs/>
        <w:sz w:val="24"/>
        <w:szCs w:val="24"/>
      </w:rPr>
    </w:pPr>
  </w:p>
  <w:p w14:paraId="1064E616" w14:textId="77777777" w:rsidR="00BD1E36" w:rsidRPr="00BF1B74" w:rsidRDefault="00BD1E36" w:rsidP="00BD1E36">
    <w:pPr>
      <w:pStyle w:val="En-tte"/>
      <w:jc w:val="right"/>
      <w:rPr>
        <w:b/>
        <w:bCs/>
        <w:sz w:val="24"/>
        <w:szCs w:val="24"/>
        <w:lang w:val="fr-FR"/>
      </w:rPr>
    </w:pPr>
    <w:r w:rsidRPr="00BF1B74">
      <w:rPr>
        <w:b/>
        <w:bCs/>
        <w:sz w:val="24"/>
        <w:szCs w:val="24"/>
        <w:lang w:val="fr-FR"/>
      </w:rPr>
      <w:t>Direction régionale</w:t>
    </w:r>
  </w:p>
  <w:p w14:paraId="09DB92CB" w14:textId="77777777" w:rsidR="00BD1E36" w:rsidRPr="00BF1B74" w:rsidRDefault="00BD1E36" w:rsidP="00BD1E36">
    <w:pPr>
      <w:pStyle w:val="En-tte"/>
      <w:jc w:val="right"/>
      <w:rPr>
        <w:b/>
        <w:bCs/>
        <w:sz w:val="24"/>
        <w:szCs w:val="24"/>
        <w:lang w:val="fr-FR"/>
      </w:rPr>
    </w:pPr>
    <w:r w:rsidRPr="00BF1B74">
      <w:rPr>
        <w:b/>
        <w:bCs/>
        <w:sz w:val="24"/>
        <w:szCs w:val="24"/>
        <w:lang w:val="fr-FR"/>
      </w:rPr>
      <w:t>de la jeunesse, des sports</w:t>
    </w:r>
  </w:p>
  <w:p w14:paraId="479B1D15" w14:textId="77777777" w:rsidR="00BD1E36" w:rsidRPr="00FD0212" w:rsidRDefault="00BD1E36" w:rsidP="00BD1E36">
    <w:pPr>
      <w:pStyle w:val="En-tte"/>
      <w:tabs>
        <w:tab w:val="clear" w:pos="4513"/>
      </w:tabs>
      <w:jc w:val="right"/>
      <w:rPr>
        <w:b/>
        <w:bCs/>
        <w:sz w:val="24"/>
        <w:szCs w:val="24"/>
        <w:lang w:val="fr-FR"/>
      </w:rPr>
    </w:pPr>
    <w:r w:rsidRPr="00FD0212">
      <w:rPr>
        <w:b/>
        <w:bCs/>
        <w:sz w:val="24"/>
        <w:szCs w:val="24"/>
        <w:lang w:val="fr-FR"/>
      </w:rPr>
      <w:t>et de la cohésion sociale</w:t>
    </w:r>
  </w:p>
  <w:p w14:paraId="24B79655" w14:textId="77777777" w:rsidR="0079276E" w:rsidRPr="003D4054" w:rsidRDefault="00BF1B74">
    <w:pPr>
      <w:pStyle w:val="En-tte"/>
      <w:rPr>
        <w:lang w:val="fr-FR"/>
      </w:rPr>
    </w:pPr>
    <w:r>
      <w:rPr>
        <w:b/>
        <w:noProof/>
        <w:color w:val="000091"/>
        <w:lang w:val="fr-FR" w:eastAsia="fr-FR"/>
      </w:rPr>
      <mc:AlternateContent>
        <mc:Choice Requires="wps">
          <w:drawing>
            <wp:anchor distT="0" distB="0" distL="114300" distR="114300" simplePos="0" relativeHeight="251779072" behindDoc="0" locked="0" layoutInCell="1" allowOverlap="1" wp14:anchorId="1B141509" wp14:editId="6C77CC50">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6C36657A" w14:textId="465C02FE"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141509" id="_x0000_t202" coordsize="21600,21600" o:spt="202" path="m,l,21600r21600,l21600,xe">
              <v:stroke joinstyle="miter"/>
              <v:path gradientshapeok="t" o:connecttype="rect"/>
            </v:shapetype>
            <v:shape id="Zone de texte 4" o:spid="_x0000_s1026" type="#_x0000_t202" style="position:absolute;margin-left:37.2pt;margin-top:102.3pt;width:81.2pt;height:26.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" filled="f" strokecolor="#000091" strokeweight=".5pt">
              <v:textbox>
                <w:txbxContent>
                  <w:p w14:paraId="6C36657A" w14:textId="465C02FE"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4AE6154B" wp14:editId="77CBBE60">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07CA" id="Rectangle 2" o:spid="_x0000_s1026" style="position:absolute;margin-left:13.55pt;margin-top:78.2pt;width:578.3pt;height:6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7E44" w14:textId="77777777" w:rsidR="003A09AA" w:rsidRDefault="003A09AA" w:rsidP="003A09A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725824" behindDoc="0" locked="0" layoutInCell="1" allowOverlap="1" wp14:anchorId="5E536ACD" wp14:editId="4135131D">
          <wp:simplePos x="0" y="0"/>
          <wp:positionH relativeFrom="column">
            <wp:posOffset>4691380</wp:posOffset>
          </wp:positionH>
          <wp:positionV relativeFrom="paragraph">
            <wp:posOffset>116955</wp:posOffset>
          </wp:positionV>
          <wp:extent cx="1662000" cy="957762"/>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41856" behindDoc="0" locked="0" layoutInCell="1" allowOverlap="1" wp14:anchorId="2C2B14CE" wp14:editId="0BC9F170">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8" name="Image 5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442BD856" w14:textId="77777777" w:rsidR="003A09AA" w:rsidRDefault="003A09AA" w:rsidP="003A09AA">
    <w:pPr>
      <w:pStyle w:val="En-tte"/>
      <w:tabs>
        <w:tab w:val="clear" w:pos="4513"/>
      </w:tabs>
      <w:jc w:val="right"/>
      <w:rPr>
        <w:b/>
        <w:bCs/>
        <w:sz w:val="24"/>
        <w:szCs w:val="24"/>
      </w:rPr>
    </w:pPr>
  </w:p>
  <w:p w14:paraId="611728B7" w14:textId="77777777" w:rsidR="003A09AA" w:rsidRDefault="00D5172D" w:rsidP="003A09AA">
    <w:pPr>
      <w:pStyle w:val="Intituldirection"/>
      <w:rPr>
        <w:lang w:val="fr-FR"/>
      </w:rPr>
    </w:pPr>
    <w:r w:rsidRPr="00BF1B74">
      <w:rPr>
        <w:b w:val="0"/>
        <w:bCs w:val="0"/>
        <w:noProof/>
        <w:lang w:val="fr-FR" w:eastAsia="fr-FR"/>
      </w:rPr>
      <mc:AlternateContent>
        <mc:Choice Requires="wps">
          <w:drawing>
            <wp:anchor distT="0" distB="0" distL="114300" distR="114300" simplePos="0" relativeHeight="251752448" behindDoc="0" locked="0" layoutInCell="1" allowOverlap="1" wp14:anchorId="5D401DEB" wp14:editId="7FC89E1A">
              <wp:simplePos x="0" y="0"/>
              <wp:positionH relativeFrom="column">
                <wp:posOffset>4693285</wp:posOffset>
              </wp:positionH>
              <wp:positionV relativeFrom="paragraph">
                <wp:posOffset>1116330</wp:posOffset>
              </wp:positionV>
              <wp:extent cx="1640840" cy="264160"/>
              <wp:effectExtent l="0" t="0" r="16510" b="21590"/>
              <wp:wrapNone/>
              <wp:docPr id="10" name="Zone de texte 10"/>
              <wp:cNvGraphicFramePr/>
              <a:graphic xmlns:a="http://schemas.openxmlformats.org/drawingml/2006/main">
                <a:graphicData uri="http://schemas.microsoft.com/office/word/2010/wordprocessingShape">
                  <wps:wsp>
                    <wps:cNvSpPr txBox="1"/>
                    <wps:spPr>
                      <a:xfrm>
                        <a:off x="0" y="0"/>
                        <a:ext cx="1640840" cy="26416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14CD777F" w14:textId="778540EC"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1DEB" id="_x0000_t202" coordsize="21600,21600" o:spt="202" path="m,l,21600r21600,l21600,xe">
              <v:stroke joinstyle="miter"/>
              <v:path gradientshapeok="t" o:connecttype="rect"/>
            </v:shapetype>
            <v:shape id="Zone de texte 10" o:spid="_x0000_s1027" type="#_x0000_t202" style="position:absolute;left:0;text-align:left;margin-left:369.55pt;margin-top:87.9pt;width:129.2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" filled="f" strokecolor="#000091" strokeweight=".5pt">
              <v:textbox>
                <w:txbxContent>
                  <w:p w14:paraId="14CD777F" w14:textId="778540EC"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v:textbox>
            </v:shape>
          </w:pict>
        </mc:Fallback>
      </mc:AlternateContent>
    </w:r>
  </w:p>
  <w:p w14:paraId="5081EDA4" w14:textId="77777777" w:rsidR="003A09AA" w:rsidRPr="00A5378B" w:rsidRDefault="006E5468" w:rsidP="003A09AA">
    <w:pPr>
      <w:pStyle w:val="Corpsdetexte"/>
    </w:pPr>
    <w:r>
      <w:rPr>
        <w:noProof/>
        <w:lang w:eastAsia="fr-FR"/>
      </w:rPr>
      <w:drawing>
        <wp:inline distT="0" distB="0" distL="0" distR="0" wp14:anchorId="4E665490" wp14:editId="46C701BD">
          <wp:extent cx="6338570" cy="7746365"/>
          <wp:effectExtent l="0" t="0" r="5080" b="698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P 20212.jpg"/>
                  <pic:cNvPicPr/>
                </pic:nvPicPr>
                <pic:blipFill>
                  <a:blip r:embed="rId3">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p>
  <w:p w14:paraId="23867B68" w14:textId="77777777" w:rsidR="00C95E06" w:rsidRDefault="00C95E06" w:rsidP="00C95E06">
    <w:pPr>
      <w:pStyle w:val="Intituldirection"/>
      <w:rPr>
        <w:lang w:val="fr-FR"/>
      </w:rPr>
    </w:pPr>
  </w:p>
  <w:p w14:paraId="7938FB8D" w14:textId="77777777" w:rsidR="00BF1B74" w:rsidRDefault="001A20E0">
    <w:pPr>
      <w:pStyle w:val="En-tte"/>
    </w:pPr>
    <w:r w:rsidRPr="00BF1B74">
      <w:rPr>
        <w:b/>
        <w:bCs/>
        <w:noProof/>
        <w:sz w:val="24"/>
        <w:szCs w:val="24"/>
        <w:lang w:val="fr-FR" w:eastAsia="fr-FR"/>
      </w:rPr>
      <mc:AlternateContent>
        <mc:Choice Requires="wps">
          <w:drawing>
            <wp:anchor distT="0" distB="0" distL="114300" distR="114300" simplePos="0" relativeHeight="251588608" behindDoc="0" locked="0" layoutInCell="1" allowOverlap="1" wp14:anchorId="5B9A78F0" wp14:editId="501E81C1">
              <wp:simplePos x="0" y="0"/>
              <wp:positionH relativeFrom="column">
                <wp:posOffset>355600</wp:posOffset>
              </wp:positionH>
              <wp:positionV relativeFrom="paragraph">
                <wp:posOffset>1263650</wp:posOffset>
              </wp:positionV>
              <wp:extent cx="1303020" cy="49530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1303020" cy="49530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7ABD3527" w14:textId="386226CF"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78F0" id="Zone de texte 6" o:spid="_x0000_s1028" type="#_x0000_t202" style="position:absolute;margin-left:28pt;margin-top:99.5pt;width:102.6pt;height:3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" filled="f" strokecolor="#000091" strokeweight=".5pt">
              <v:textbox>
                <w:txbxContent>
                  <w:p w14:paraId="7ABD3527" w14:textId="386226CF"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034DE9">
                      <w:rPr>
                        <w:noProof/>
                        <w:color w:val="000091"/>
                        <w:lang w:val="fr-FR"/>
                      </w:rPr>
                      <w:t>13 février 2024</w:t>
                    </w:r>
                    <w:r>
                      <w:rPr>
                        <w:color w:val="000091"/>
                        <w:lang w:val="fr-FR"/>
                      </w:rPr>
                      <w:fldChar w:fldCharType="end"/>
                    </w:r>
                  </w:p>
                </w:txbxContent>
              </v:textbox>
            </v:shape>
          </w:pict>
        </mc:Fallback>
      </mc:AlternateContent>
    </w:r>
    <w:r w:rsidR="006E5468">
      <w:rPr>
        <w:b/>
        <w:bCs/>
        <w:noProof/>
        <w:sz w:val="24"/>
        <w:szCs w:val="24"/>
        <w:lang w:val="fr-FR" w:eastAsia="fr-FR"/>
      </w:rPr>
      <w:drawing>
        <wp:inline distT="0" distB="0" distL="0" distR="0" wp14:anchorId="3D64988A" wp14:editId="573CAE4A">
          <wp:extent cx="6338570" cy="7746365"/>
          <wp:effectExtent l="0" t="0" r="508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 20215.jpg"/>
                  <pic:cNvPicPr/>
                </pic:nvPicPr>
                <pic:blipFill>
                  <a:blip r:embed="rId4">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r w:rsidR="00BF1B74" w:rsidRPr="00BF1B74">
      <w:rPr>
        <w:b/>
        <w:bCs/>
        <w:noProof/>
        <w:sz w:val="24"/>
        <w:szCs w:val="24"/>
        <w:lang w:val="fr-FR" w:eastAsia="fr-FR"/>
      </w:rPr>
      <mc:AlternateContent>
        <mc:Choice Requires="wps">
          <w:drawing>
            <wp:anchor distT="0" distB="0" distL="114300" distR="114300" simplePos="0" relativeHeight="251561984" behindDoc="1" locked="0" layoutInCell="1" allowOverlap="1" wp14:anchorId="4DF723A6" wp14:editId="1D1F7E2F">
              <wp:simplePos x="0" y="0"/>
              <wp:positionH relativeFrom="column">
                <wp:posOffset>26035</wp:posOffset>
              </wp:positionH>
              <wp:positionV relativeFrom="paragraph">
                <wp:posOffset>955675</wp:posOffset>
              </wp:positionV>
              <wp:extent cx="7343775" cy="7858760"/>
              <wp:effectExtent l="0" t="0" r="9525" b="8890"/>
              <wp:wrapNone/>
              <wp:docPr id="1" name="Rectangle 1"/>
              <wp:cNvGraphicFramePr/>
              <a:graphic xmlns:a="http://schemas.openxmlformats.org/drawingml/2006/main">
                <a:graphicData uri="http://schemas.microsoft.com/office/word/2010/wordprocessingShape">
                  <wps:wsp>
                    <wps:cNvSpPr/>
                    <wps:spPr>
                      <a:xfrm>
                        <a:off x="0" y="0"/>
                        <a:ext cx="7343775" cy="78587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F898" id="Rectangle 1" o:spid="_x0000_s1026" style="position:absolute;margin-left:2.05pt;margin-top:75.25pt;width:578.25pt;height:6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E58D" w14:textId="77777777" w:rsidR="006E5468" w:rsidRDefault="006E54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DE6B" w14:textId="77777777" w:rsidR="00B623FE" w:rsidRPr="00B623FE" w:rsidRDefault="00B623FE" w:rsidP="00B623FE">
    <w:pPr>
      <w:pStyle w:val="En-tte"/>
      <w:tabs>
        <w:tab w:val="clear" w:pos="4513"/>
      </w:tabs>
      <w:jc w:val="right"/>
      <w:rPr>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72CE" w14:textId="77777777" w:rsidR="006E5468" w:rsidRDefault="006E54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04"/>
    <w:multiLevelType w:val="hybridMultilevel"/>
    <w:tmpl w:val="AF2E2CD4"/>
    <w:lvl w:ilvl="0" w:tplc="0CC41A42">
      <w:start w:val="1"/>
      <w:numFmt w:val="upperRoman"/>
      <w:lvlText w:val="%1-"/>
      <w:lvlJc w:val="left"/>
      <w:pPr>
        <w:ind w:left="87" w:hanging="108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 w15:restartNumberingAfterBreak="0">
    <w:nsid w:val="0EA44EF8"/>
    <w:multiLevelType w:val="hybridMultilevel"/>
    <w:tmpl w:val="0BDA2D32"/>
    <w:lvl w:ilvl="0" w:tplc="FBD83334">
      <w:numFmt w:val="bullet"/>
      <w:lvlText w:val="-"/>
      <w:lvlJc w:val="left"/>
      <w:pPr>
        <w:ind w:left="-273" w:hanging="360"/>
      </w:pPr>
      <w:rPr>
        <w:rFonts w:ascii="Arial" w:eastAsia="Times New Roman" w:hAnsi="Arial" w:cs="Aria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 w15:restartNumberingAfterBreak="0">
    <w:nsid w:val="13596143"/>
    <w:multiLevelType w:val="hybridMultilevel"/>
    <w:tmpl w:val="072A1A56"/>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1720697A"/>
    <w:multiLevelType w:val="hybridMultilevel"/>
    <w:tmpl w:val="921A7EA6"/>
    <w:lvl w:ilvl="0" w:tplc="1EC02C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64092"/>
    <w:multiLevelType w:val="hybridMultilevel"/>
    <w:tmpl w:val="E0A6ED2A"/>
    <w:lvl w:ilvl="0" w:tplc="D3B0A7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71B83"/>
    <w:multiLevelType w:val="hybridMultilevel"/>
    <w:tmpl w:val="395CDA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65C58"/>
    <w:multiLevelType w:val="hybridMultilevel"/>
    <w:tmpl w:val="E92C041A"/>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46A26F6"/>
    <w:multiLevelType w:val="hybridMultilevel"/>
    <w:tmpl w:val="CD386E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435554"/>
    <w:multiLevelType w:val="hybridMultilevel"/>
    <w:tmpl w:val="70B66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3F6044"/>
    <w:multiLevelType w:val="hybridMultilevel"/>
    <w:tmpl w:val="3210FD26"/>
    <w:lvl w:ilvl="0" w:tplc="1EC02C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01565"/>
    <w:multiLevelType w:val="hybridMultilevel"/>
    <w:tmpl w:val="8D068A7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38B37CEB"/>
    <w:multiLevelType w:val="hybridMultilevel"/>
    <w:tmpl w:val="3C82A8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DD6BEF"/>
    <w:multiLevelType w:val="hybridMultilevel"/>
    <w:tmpl w:val="147C58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5" w15:restartNumberingAfterBreak="0">
    <w:nsid w:val="3DB46F4C"/>
    <w:multiLevelType w:val="hybridMultilevel"/>
    <w:tmpl w:val="7EC6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96701"/>
    <w:multiLevelType w:val="hybridMultilevel"/>
    <w:tmpl w:val="C7A222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4B105C"/>
    <w:multiLevelType w:val="hybridMultilevel"/>
    <w:tmpl w:val="F55081D0"/>
    <w:lvl w:ilvl="0" w:tplc="1BE6A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4461DB"/>
    <w:multiLevelType w:val="hybridMultilevel"/>
    <w:tmpl w:val="4DA8AC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0D41D7F"/>
    <w:multiLevelType w:val="hybridMultilevel"/>
    <w:tmpl w:val="877E9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57423F"/>
    <w:multiLevelType w:val="hybridMultilevel"/>
    <w:tmpl w:val="C68C75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26C2E"/>
    <w:multiLevelType w:val="hybridMultilevel"/>
    <w:tmpl w:val="CCCC3D4A"/>
    <w:lvl w:ilvl="0" w:tplc="1EC02C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1074B"/>
    <w:multiLevelType w:val="hybridMultilevel"/>
    <w:tmpl w:val="87E4CF38"/>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5C823E67"/>
    <w:multiLevelType w:val="hybridMultilevel"/>
    <w:tmpl w:val="DC0089BC"/>
    <w:lvl w:ilvl="0" w:tplc="FBD83334">
      <w:numFmt w:val="bullet"/>
      <w:lvlText w:val="-"/>
      <w:lvlJc w:val="left"/>
      <w:pPr>
        <w:ind w:left="-633" w:hanging="360"/>
      </w:pPr>
      <w:rPr>
        <w:rFonts w:ascii="Arial" w:eastAsia="Times New Roman" w:hAnsi="Arial" w:cs="Arial" w:hint="default"/>
      </w:rPr>
    </w:lvl>
    <w:lvl w:ilvl="1" w:tplc="040C0003">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6" w15:restartNumberingAfterBreak="0">
    <w:nsid w:val="60821961"/>
    <w:multiLevelType w:val="hybridMultilevel"/>
    <w:tmpl w:val="4DA8AC3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DE37EBB"/>
    <w:multiLevelType w:val="hybridMultilevel"/>
    <w:tmpl w:val="20DC2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B63570"/>
    <w:multiLevelType w:val="hybridMultilevel"/>
    <w:tmpl w:val="3AF8A64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4512A20"/>
    <w:multiLevelType w:val="hybridMultilevel"/>
    <w:tmpl w:val="414673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554309"/>
    <w:multiLevelType w:val="hybridMultilevel"/>
    <w:tmpl w:val="F796C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225D77"/>
    <w:multiLevelType w:val="hybridMultilevel"/>
    <w:tmpl w:val="BC6E39FC"/>
    <w:lvl w:ilvl="0" w:tplc="79368A92">
      <w:start w:val="2"/>
      <w:numFmt w:val="bullet"/>
      <w:lvlText w:val="-"/>
      <w:lvlJc w:val="left"/>
      <w:pPr>
        <w:ind w:left="-273" w:hanging="360"/>
      </w:pPr>
      <w:rPr>
        <w:rFonts w:ascii="Calibri" w:eastAsia="Boopee" w:hAnsi="Calibri" w:cs="Boopee" w:hint="default"/>
        <w:b w:val="0"/>
        <w:i/>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2" w15:restartNumberingAfterBreak="0">
    <w:nsid w:val="7FF77407"/>
    <w:multiLevelType w:val="hybridMultilevel"/>
    <w:tmpl w:val="9F4235A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14"/>
  </w:num>
  <w:num w:numId="2">
    <w:abstractNumId w:val="17"/>
  </w:num>
  <w:num w:numId="3">
    <w:abstractNumId w:val="23"/>
  </w:num>
  <w:num w:numId="4">
    <w:abstractNumId w:val="6"/>
  </w:num>
  <w:num w:numId="5">
    <w:abstractNumId w:val="25"/>
  </w:num>
  <w:num w:numId="6">
    <w:abstractNumId w:val="0"/>
  </w:num>
  <w:num w:numId="7">
    <w:abstractNumId w:val="31"/>
  </w:num>
  <w:num w:numId="8">
    <w:abstractNumId w:val="24"/>
  </w:num>
  <w:num w:numId="9">
    <w:abstractNumId w:val="11"/>
  </w:num>
  <w:num w:numId="10">
    <w:abstractNumId w:val="32"/>
  </w:num>
  <w:num w:numId="11">
    <w:abstractNumId w:val="1"/>
  </w:num>
  <w:num w:numId="12">
    <w:abstractNumId w:val="8"/>
  </w:num>
  <w:num w:numId="13">
    <w:abstractNumId w:val="12"/>
  </w:num>
  <w:num w:numId="14">
    <w:abstractNumId w:val="2"/>
  </w:num>
  <w:num w:numId="15">
    <w:abstractNumId w:val="18"/>
  </w:num>
  <w:num w:numId="16">
    <w:abstractNumId w:val="19"/>
  </w:num>
  <w:num w:numId="17">
    <w:abstractNumId w:val="26"/>
  </w:num>
  <w:num w:numId="18">
    <w:abstractNumId w:val="28"/>
  </w:num>
  <w:num w:numId="19">
    <w:abstractNumId w:val="9"/>
  </w:num>
  <w:num w:numId="20">
    <w:abstractNumId w:val="10"/>
  </w:num>
  <w:num w:numId="21">
    <w:abstractNumId w:val="22"/>
  </w:num>
  <w:num w:numId="22">
    <w:abstractNumId w:val="3"/>
  </w:num>
  <w:num w:numId="23">
    <w:abstractNumId w:val="20"/>
  </w:num>
  <w:num w:numId="24">
    <w:abstractNumId w:val="4"/>
  </w:num>
  <w:num w:numId="25">
    <w:abstractNumId w:val="30"/>
  </w:num>
  <w:num w:numId="26">
    <w:abstractNumId w:val="7"/>
  </w:num>
  <w:num w:numId="27">
    <w:abstractNumId w:val="21"/>
  </w:num>
  <w:num w:numId="28">
    <w:abstractNumId w:val="16"/>
  </w:num>
  <w:num w:numId="29">
    <w:abstractNumId w:val="13"/>
  </w:num>
  <w:num w:numId="30">
    <w:abstractNumId w:val="5"/>
  </w:num>
  <w:num w:numId="31">
    <w:abstractNumId w:val="27"/>
  </w:num>
  <w:num w:numId="32">
    <w:abstractNumId w:val="2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E0"/>
    <w:rsid w:val="00030022"/>
    <w:rsid w:val="000301D7"/>
    <w:rsid w:val="00030E9F"/>
    <w:rsid w:val="00034DE9"/>
    <w:rsid w:val="00035934"/>
    <w:rsid w:val="0003615C"/>
    <w:rsid w:val="00041EC8"/>
    <w:rsid w:val="00055DF8"/>
    <w:rsid w:val="00077A96"/>
    <w:rsid w:val="000924D0"/>
    <w:rsid w:val="000A439E"/>
    <w:rsid w:val="000A66C9"/>
    <w:rsid w:val="000F6964"/>
    <w:rsid w:val="00113E21"/>
    <w:rsid w:val="00137DE8"/>
    <w:rsid w:val="001748BA"/>
    <w:rsid w:val="001969AC"/>
    <w:rsid w:val="001A20E0"/>
    <w:rsid w:val="001F0775"/>
    <w:rsid w:val="001F1F5E"/>
    <w:rsid w:val="001F36DF"/>
    <w:rsid w:val="002039C2"/>
    <w:rsid w:val="00211923"/>
    <w:rsid w:val="00214CA4"/>
    <w:rsid w:val="00236501"/>
    <w:rsid w:val="00241A8D"/>
    <w:rsid w:val="00247974"/>
    <w:rsid w:val="00255BE9"/>
    <w:rsid w:val="00290741"/>
    <w:rsid w:val="002973A4"/>
    <w:rsid w:val="002A50E8"/>
    <w:rsid w:val="002A6968"/>
    <w:rsid w:val="002B44AB"/>
    <w:rsid w:val="002C3085"/>
    <w:rsid w:val="002D0792"/>
    <w:rsid w:val="00320BD7"/>
    <w:rsid w:val="00322B14"/>
    <w:rsid w:val="0033347D"/>
    <w:rsid w:val="00374E8C"/>
    <w:rsid w:val="003760FE"/>
    <w:rsid w:val="00376236"/>
    <w:rsid w:val="00381199"/>
    <w:rsid w:val="00387690"/>
    <w:rsid w:val="0039056E"/>
    <w:rsid w:val="003A09AA"/>
    <w:rsid w:val="003D4054"/>
    <w:rsid w:val="003E00C3"/>
    <w:rsid w:val="00431A4F"/>
    <w:rsid w:val="00465630"/>
    <w:rsid w:val="004849D6"/>
    <w:rsid w:val="004C142F"/>
    <w:rsid w:val="004E5B88"/>
    <w:rsid w:val="004F5EB8"/>
    <w:rsid w:val="00503780"/>
    <w:rsid w:val="005124A3"/>
    <w:rsid w:val="005125B8"/>
    <w:rsid w:val="00537ADA"/>
    <w:rsid w:val="00543F11"/>
    <w:rsid w:val="00556E99"/>
    <w:rsid w:val="00557DF0"/>
    <w:rsid w:val="00585265"/>
    <w:rsid w:val="00590D9F"/>
    <w:rsid w:val="005A5707"/>
    <w:rsid w:val="005C00FB"/>
    <w:rsid w:val="005E2693"/>
    <w:rsid w:val="005F2E98"/>
    <w:rsid w:val="00606EB0"/>
    <w:rsid w:val="0064213E"/>
    <w:rsid w:val="00650462"/>
    <w:rsid w:val="006542B1"/>
    <w:rsid w:val="006705A3"/>
    <w:rsid w:val="00670C89"/>
    <w:rsid w:val="006A77D2"/>
    <w:rsid w:val="006B242E"/>
    <w:rsid w:val="006B2C81"/>
    <w:rsid w:val="006C1900"/>
    <w:rsid w:val="006E5468"/>
    <w:rsid w:val="006F2EA9"/>
    <w:rsid w:val="006F52A1"/>
    <w:rsid w:val="00700495"/>
    <w:rsid w:val="0070499E"/>
    <w:rsid w:val="007059B4"/>
    <w:rsid w:val="00711C76"/>
    <w:rsid w:val="00723007"/>
    <w:rsid w:val="00730158"/>
    <w:rsid w:val="00733A91"/>
    <w:rsid w:val="0074724D"/>
    <w:rsid w:val="00747C60"/>
    <w:rsid w:val="00774D33"/>
    <w:rsid w:val="007778EE"/>
    <w:rsid w:val="00777D28"/>
    <w:rsid w:val="0078108E"/>
    <w:rsid w:val="0078622D"/>
    <w:rsid w:val="0079276E"/>
    <w:rsid w:val="007B2CAA"/>
    <w:rsid w:val="007E39E5"/>
    <w:rsid w:val="007E4218"/>
    <w:rsid w:val="007F301F"/>
    <w:rsid w:val="00807CCD"/>
    <w:rsid w:val="008105F1"/>
    <w:rsid w:val="008162A1"/>
    <w:rsid w:val="008202D7"/>
    <w:rsid w:val="008443A5"/>
    <w:rsid w:val="008450B2"/>
    <w:rsid w:val="00851458"/>
    <w:rsid w:val="0085626F"/>
    <w:rsid w:val="00865666"/>
    <w:rsid w:val="008813FD"/>
    <w:rsid w:val="00884D6F"/>
    <w:rsid w:val="008A3341"/>
    <w:rsid w:val="008B5FD6"/>
    <w:rsid w:val="008C5E2F"/>
    <w:rsid w:val="00900521"/>
    <w:rsid w:val="009036B1"/>
    <w:rsid w:val="009242B9"/>
    <w:rsid w:val="00935CFE"/>
    <w:rsid w:val="009624AC"/>
    <w:rsid w:val="00980EF8"/>
    <w:rsid w:val="00992DBA"/>
    <w:rsid w:val="00996F94"/>
    <w:rsid w:val="009A7788"/>
    <w:rsid w:val="009B5244"/>
    <w:rsid w:val="009F6BBF"/>
    <w:rsid w:val="00A116A8"/>
    <w:rsid w:val="00A1399C"/>
    <w:rsid w:val="00A2044F"/>
    <w:rsid w:val="00A22974"/>
    <w:rsid w:val="00A24346"/>
    <w:rsid w:val="00A30D21"/>
    <w:rsid w:val="00A30EA6"/>
    <w:rsid w:val="00A6584B"/>
    <w:rsid w:val="00A72F59"/>
    <w:rsid w:val="00A8461C"/>
    <w:rsid w:val="00A94300"/>
    <w:rsid w:val="00B017CF"/>
    <w:rsid w:val="00B17625"/>
    <w:rsid w:val="00B17E31"/>
    <w:rsid w:val="00B35308"/>
    <w:rsid w:val="00B37082"/>
    <w:rsid w:val="00B47DB4"/>
    <w:rsid w:val="00B55A05"/>
    <w:rsid w:val="00B611CC"/>
    <w:rsid w:val="00B623FE"/>
    <w:rsid w:val="00B82EEE"/>
    <w:rsid w:val="00B86664"/>
    <w:rsid w:val="00BD1E36"/>
    <w:rsid w:val="00BD5B09"/>
    <w:rsid w:val="00BF1B74"/>
    <w:rsid w:val="00C17913"/>
    <w:rsid w:val="00C257D9"/>
    <w:rsid w:val="00C47308"/>
    <w:rsid w:val="00C67312"/>
    <w:rsid w:val="00C740AB"/>
    <w:rsid w:val="00C850AC"/>
    <w:rsid w:val="00C8537B"/>
    <w:rsid w:val="00C94731"/>
    <w:rsid w:val="00C95E06"/>
    <w:rsid w:val="00CA4075"/>
    <w:rsid w:val="00CA5132"/>
    <w:rsid w:val="00CD5E65"/>
    <w:rsid w:val="00CD75B1"/>
    <w:rsid w:val="00D10C52"/>
    <w:rsid w:val="00D13006"/>
    <w:rsid w:val="00D14AE6"/>
    <w:rsid w:val="00D262EC"/>
    <w:rsid w:val="00D429E3"/>
    <w:rsid w:val="00D5172D"/>
    <w:rsid w:val="00D63BA0"/>
    <w:rsid w:val="00D6470F"/>
    <w:rsid w:val="00D718FB"/>
    <w:rsid w:val="00D75B77"/>
    <w:rsid w:val="00D8795C"/>
    <w:rsid w:val="00DE32AE"/>
    <w:rsid w:val="00DE3EE6"/>
    <w:rsid w:val="00DE7DA0"/>
    <w:rsid w:val="00DF110E"/>
    <w:rsid w:val="00DF76E3"/>
    <w:rsid w:val="00E01EA8"/>
    <w:rsid w:val="00E13FDD"/>
    <w:rsid w:val="00E30C47"/>
    <w:rsid w:val="00E47C00"/>
    <w:rsid w:val="00E56942"/>
    <w:rsid w:val="00E743D0"/>
    <w:rsid w:val="00E75FC7"/>
    <w:rsid w:val="00E77E21"/>
    <w:rsid w:val="00E95F90"/>
    <w:rsid w:val="00EA3654"/>
    <w:rsid w:val="00EA6F01"/>
    <w:rsid w:val="00EC49E5"/>
    <w:rsid w:val="00EE691F"/>
    <w:rsid w:val="00EF7D46"/>
    <w:rsid w:val="00F04A7E"/>
    <w:rsid w:val="00F11614"/>
    <w:rsid w:val="00F476D8"/>
    <w:rsid w:val="00F67DE3"/>
    <w:rsid w:val="00FB69CF"/>
    <w:rsid w:val="00FC69DC"/>
    <w:rsid w:val="00FD0212"/>
    <w:rsid w:val="00FD4542"/>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0C1D1F"/>
  <w15:docId w15:val="{80BFF6FA-51D1-44ED-80A7-1B06FCA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9036B1"/>
    <w:pPr>
      <w:spacing w:before="1"/>
    </w:pPr>
    <w:rPr>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9036B1"/>
    <w:rPr>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sz w:val="20"/>
      <w:szCs w:val="20"/>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TitleCoverChar">
    <w:name w:val="Title Cover Char"/>
    <w:link w:val="TitleCover"/>
    <w:locked/>
    <w:rsid w:val="00D6470F"/>
    <w:rPr>
      <w:rFonts w:cs="Tahoma"/>
      <w:b/>
      <w:color w:val="002395"/>
      <w:sz w:val="44"/>
      <w:szCs w:val="60"/>
      <w:lang w:bidi="en-US"/>
    </w:rPr>
  </w:style>
  <w:style w:type="paragraph" w:customStyle="1" w:styleId="TitleCover">
    <w:name w:val="Title Cover"/>
    <w:basedOn w:val="Normal"/>
    <w:next w:val="Normal"/>
    <w:link w:val="TitleCoverChar"/>
    <w:rsid w:val="00D6470F"/>
    <w:pPr>
      <w:keepNext/>
      <w:keepLines/>
      <w:widowControl/>
      <w:autoSpaceDE/>
      <w:autoSpaceDN/>
      <w:spacing w:before="1600" w:after="200" w:line="600" w:lineRule="exact"/>
      <w:jc w:val="both"/>
    </w:pPr>
    <w:rPr>
      <w:rFonts w:cs="Tahoma"/>
      <w:b/>
      <w:color w:val="002395"/>
      <w:sz w:val="44"/>
      <w:szCs w:val="60"/>
      <w:lang w:bidi="en-US"/>
    </w:rPr>
  </w:style>
  <w:style w:type="paragraph" w:customStyle="1" w:styleId="Default">
    <w:name w:val="Default"/>
    <w:rsid w:val="00D6470F"/>
    <w:pPr>
      <w:widowControl/>
      <w:adjustRightInd w:val="0"/>
    </w:pPr>
    <w:rPr>
      <w:color w:val="000000"/>
      <w:sz w:val="24"/>
      <w:szCs w:val="24"/>
      <w:lang w:val="fr-FR"/>
    </w:rPr>
  </w:style>
  <w:style w:type="paragraph" w:styleId="Index1">
    <w:name w:val="index 1"/>
    <w:basedOn w:val="Normal"/>
    <w:next w:val="Normal"/>
    <w:autoRedefine/>
    <w:uiPriority w:val="99"/>
    <w:semiHidden/>
    <w:unhideWhenUsed/>
    <w:rsid w:val="0085626F"/>
    <w:pPr>
      <w:ind w:left="220" w:hanging="220"/>
    </w:pPr>
  </w:style>
  <w:style w:type="table" w:styleId="Grilledutableau">
    <w:name w:val="Table Grid"/>
    <w:basedOn w:val="TableauNormal"/>
    <w:rsid w:val="0085626F"/>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A4075"/>
    <w:rPr>
      <w:sz w:val="16"/>
      <w:szCs w:val="16"/>
    </w:rPr>
  </w:style>
  <w:style w:type="paragraph" w:styleId="Commentaire">
    <w:name w:val="annotation text"/>
    <w:basedOn w:val="Normal"/>
    <w:link w:val="CommentaireCar"/>
    <w:uiPriority w:val="99"/>
    <w:semiHidden/>
    <w:unhideWhenUsed/>
    <w:rsid w:val="00CA4075"/>
    <w:rPr>
      <w:sz w:val="20"/>
      <w:szCs w:val="20"/>
    </w:rPr>
  </w:style>
  <w:style w:type="character" w:customStyle="1" w:styleId="CommentaireCar">
    <w:name w:val="Commentaire Car"/>
    <w:basedOn w:val="Policepardfaut"/>
    <w:link w:val="Commentaire"/>
    <w:uiPriority w:val="99"/>
    <w:semiHidden/>
    <w:rsid w:val="00CA4075"/>
    <w:rPr>
      <w:sz w:val="20"/>
      <w:szCs w:val="20"/>
    </w:rPr>
  </w:style>
  <w:style w:type="paragraph" w:styleId="Objetducommentaire">
    <w:name w:val="annotation subject"/>
    <w:basedOn w:val="Commentaire"/>
    <w:next w:val="Commentaire"/>
    <w:link w:val="ObjetducommentaireCar"/>
    <w:uiPriority w:val="99"/>
    <w:semiHidden/>
    <w:unhideWhenUsed/>
    <w:rsid w:val="00CA4075"/>
    <w:rPr>
      <w:b/>
      <w:bCs/>
    </w:rPr>
  </w:style>
  <w:style w:type="character" w:customStyle="1" w:styleId="ObjetducommentaireCar">
    <w:name w:val="Objet du commentaire Car"/>
    <w:basedOn w:val="CommentaireCar"/>
    <w:link w:val="Objetducommentaire"/>
    <w:uiPriority w:val="99"/>
    <w:semiHidden/>
    <w:rsid w:val="00CA4075"/>
    <w:rPr>
      <w:b/>
      <w:bCs/>
      <w:sz w:val="20"/>
      <w:szCs w:val="20"/>
    </w:rPr>
  </w:style>
  <w:style w:type="paragraph" w:styleId="Textedebulles">
    <w:name w:val="Balloon Text"/>
    <w:basedOn w:val="Normal"/>
    <w:link w:val="TextedebullesCar"/>
    <w:uiPriority w:val="99"/>
    <w:semiHidden/>
    <w:unhideWhenUsed/>
    <w:rsid w:val="00CA40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4075"/>
    <w:rPr>
      <w:rFonts w:ascii="Segoe UI" w:hAnsi="Segoe UI" w:cs="Segoe UI"/>
      <w:sz w:val="18"/>
      <w:szCs w:val="18"/>
    </w:rPr>
  </w:style>
  <w:style w:type="character" w:styleId="Lienhypertextesuivivisit">
    <w:name w:val="FollowedHyperlink"/>
    <w:basedOn w:val="Policepardfaut"/>
    <w:uiPriority w:val="99"/>
    <w:semiHidden/>
    <w:unhideWhenUsed/>
    <w:rsid w:val="00374E8C"/>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olidarites.gouv.fr/sites/solidarite/files/2023-11/Dossier-de-presse-strategie-des-aidants-2023-2027-accessible.pdf"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olidarites.gouv.fr/presentation-de-la-strategie-de-mobilisation-et-de-soutien-pour-les-aidants-2023-2027?source=36884f36-85b0-4856-aba5-53bfec8a010b"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mailto:ars-pdl-dosa-ppa@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5E3F-6127-40E9-9A3B-2D3A8F54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1685</Words>
  <Characters>9269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BERTHELOT-GOLA, Carole</dc:creator>
  <cp:lastModifiedBy>PENA, Julie (ARS-PDL/DOSA-PPA)</cp:lastModifiedBy>
  <cp:revision>4</cp:revision>
  <cp:lastPrinted>2023-05-30T07:40:00Z</cp:lastPrinted>
  <dcterms:created xsi:type="dcterms:W3CDTF">2024-01-10T16:23:00Z</dcterms:created>
  <dcterms:modified xsi:type="dcterms:W3CDTF">2024-02-13T10:20:00Z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